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20"/>
            <w:gridCol w:w="4219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1DE547E3" w:rsidR="00B610A2" w:rsidRDefault="00A058A2" w:rsidP="00A058A2">
                <w:pPr>
                  <w:spacing w:line="360" w:lineRule="auto"/>
                </w:pPr>
                <w:r>
                  <w:rPr>
                    <w:b/>
                  </w:rPr>
                  <w:t xml:space="preserve"> </w:t>
                </w:r>
                <w:r w:rsidR="00595BE0">
                  <w:rPr>
                    <w:b/>
                    <w:noProof/>
                  </w:rPr>
                  <w:drawing>
                    <wp:inline distT="0" distB="0" distL="0" distR="0" wp14:anchorId="4B3404DD" wp14:editId="7376569A">
                      <wp:extent cx="330454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4540" cy="12865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4D757F60" w14:textId="77A78BDE" w:rsidR="00B610A2" w:rsidRDefault="00A058A2" w:rsidP="00A058A2">
                <w:pPr>
                  <w:spacing w:line="360" w:lineRule="auto"/>
                </w:pPr>
                <w:r>
                  <w:t xml:space="preserve"> 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595BE0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14:paraId="0CE9BA28" w14:textId="59502D69" w:rsidR="00832EBB" w:rsidRPr="00595BE0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73598"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Туризм</w:t>
          </w:r>
          <w:r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595BE0" w:rsidRPr="00595BE0">
            <w:rPr>
              <w:rFonts w:ascii="Times New Roman" w:eastAsia="Arial Unicode MS" w:hAnsi="Times New Roman" w:cs="Times New Roman"/>
              <w:sz w:val="40"/>
              <w:szCs w:val="40"/>
              <w:lang w:val="en-US"/>
            </w:rPr>
            <w:t xml:space="preserve"> </w:t>
          </w:r>
          <w:proofErr w:type="gramStart"/>
          <w:r w:rsidR="00595BE0"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( СПО</w:t>
          </w:r>
          <w:proofErr w:type="gramEnd"/>
          <w:r w:rsidR="00173598"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</w:p>
        <w:p w14:paraId="2EAA8532" w14:textId="6C42537C" w:rsidR="00595BE0" w:rsidRPr="00595BE0" w:rsidRDefault="00595BE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Регионального Чемпионата по профессиональному мастерству «Профессионалы» в 2024 г.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DD6E59" w14:textId="77777777" w:rsidR="00595BE0" w:rsidRDefault="00595BE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4D4F2C0" w:rsidR="009B18A2" w:rsidRDefault="00A05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199B9088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DA75E0">
          <w:rPr>
            <w:rStyle w:val="ae"/>
            <w:noProof/>
          </w:rPr>
          <w:t>АЛИСТА ПО КОМПЕТЕНЦИИ «Туризм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00000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251E6E" w14:textId="549290F2" w:rsidR="00FB3492" w:rsidRPr="00786827" w:rsidRDefault="00FB3492" w:rsidP="00AC6ABB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BBA403A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173598">
        <w:rPr>
          <w:rFonts w:ascii="Times New Roman" w:hAnsi="Times New Roman" w:cs="Times New Roman"/>
          <w:sz w:val="28"/>
          <w:szCs w:val="28"/>
        </w:rPr>
        <w:t>ования компетенции (ТК) «Туризм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07974F0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025085">
        <w:rPr>
          <w:rFonts w:ascii="Times New Roman" w:hAnsi="Times New Roman" w:cs="Times New Roman"/>
          <w:sz w:val="28"/>
          <w:szCs w:val="28"/>
        </w:rPr>
        <w:t xml:space="preserve">оквалифицированных специалистов в сфере </w:t>
      </w:r>
      <w:r w:rsidR="008825F8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8825F8" w:rsidRPr="00A204BB">
        <w:rPr>
          <w:rFonts w:ascii="Times New Roman" w:hAnsi="Times New Roman" w:cs="Times New Roman"/>
          <w:sz w:val="28"/>
          <w:szCs w:val="28"/>
        </w:rPr>
        <w:t>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81B3F7A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173598">
        <w:rPr>
          <w:rFonts w:ascii="Times New Roman" w:hAnsi="Times New Roman"/>
          <w:color w:val="000000"/>
          <w:sz w:val="24"/>
          <w:lang w:val="ru-RU"/>
        </w:rPr>
        <w:t>АЛИСТА ПО КОМПЕТЕНЦИИ «ТУРИЗМ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71F998B6" w:rsidR="003242E1" w:rsidRDefault="008825F8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1477B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477B0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6747B" w:rsidRPr="001477B0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2C474BAB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67E4CD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публичные выступления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B814488" w:rsidR="00D6747B" w:rsidRPr="001477B0" w:rsidRDefault="00807969" w:rsidP="004B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513430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77691E31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5E86EF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4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97680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знать и понимать:</w:t>
            </w:r>
          </w:p>
          <w:p w14:paraId="137F5D3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 методы вербального и невербального общения; </w:t>
            </w:r>
          </w:p>
          <w:p w14:paraId="1826E98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приемы показа и рассказа; </w:t>
            </w:r>
          </w:p>
          <w:p w14:paraId="27DAD4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техники публичных выступлений, рассказа, ответов на вопросы;</w:t>
            </w:r>
          </w:p>
          <w:p w14:paraId="11201C9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взаимодействия в команде, обеспечения ее сплоченности; </w:t>
            </w:r>
          </w:p>
          <w:p w14:paraId="17F4D29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методы эффективного общения с коллегами;</w:t>
            </w:r>
          </w:p>
          <w:p w14:paraId="263F1A7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функции, виды и структуру общения; </w:t>
            </w:r>
          </w:p>
          <w:p w14:paraId="5DE6D82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ведения деловых переговоров;</w:t>
            </w:r>
          </w:p>
          <w:p w14:paraId="7BFF9F0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правила и нормы ведения деловой переписки; </w:t>
            </w:r>
          </w:p>
          <w:p w14:paraId="1885566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межкультурной коммуникации; </w:t>
            </w:r>
          </w:p>
          <w:p w14:paraId="4E501B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языковой коммуникации; </w:t>
            </w:r>
          </w:p>
          <w:p w14:paraId="7241FA5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иностранный язык, английский, средний уровень; </w:t>
            </w:r>
          </w:p>
          <w:p w14:paraId="682E7EB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публичной презентации и самопрезентации; </w:t>
            </w:r>
          </w:p>
          <w:p w14:paraId="5ABF8CC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клиенто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взаимодействия; </w:t>
            </w:r>
          </w:p>
          <w:p w14:paraId="0189139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работы с возражениями.</w:t>
            </w:r>
          </w:p>
          <w:p w14:paraId="3C8F7AF4" w14:textId="02C0C15A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-принципы и методы взаимодействия с поставщиками туристских продуктов и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4BCF07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485810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C44CBD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0AC0DD2F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различных ситуациях общения; </w:t>
            </w:r>
          </w:p>
          <w:p w14:paraId="23F2047B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средства вербального и невербального общения в процессе коммуникации; </w:t>
            </w:r>
          </w:p>
          <w:p w14:paraId="16A2A333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индивидуальные коммуникационные навыки при решении совместных задач; </w:t>
            </w:r>
          </w:p>
          <w:p w14:paraId="785B9E10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совместного общения;</w:t>
            </w:r>
          </w:p>
          <w:p w14:paraId="6DCBB10A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согласовывать свои действия, мнения, установки с потребностями собеседников; </w:t>
            </w:r>
          </w:p>
          <w:p w14:paraId="3A53B5C2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внутренне и внешние профессиональные коммуникации; </w:t>
            </w:r>
          </w:p>
          <w:p w14:paraId="3870A752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деловые переговоры с Заказчиком; </w:t>
            </w:r>
          </w:p>
          <w:p w14:paraId="54CFD871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вести деловую переписку; </w:t>
            </w:r>
          </w:p>
          <w:p w14:paraId="44AF5738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сеть контактов с людьми; </w:t>
            </w:r>
          </w:p>
          <w:p w14:paraId="15B1D5F7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презентовать себя и свои идеи</w:t>
            </w:r>
          </w:p>
          <w:p w14:paraId="626A174E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поставщиками туристских услуг</w:t>
            </w:r>
          </w:p>
          <w:p w14:paraId="3EEC3C45" w14:textId="1B0CFC7B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-выявлять и определять потребности Заказчика</w:t>
            </w:r>
          </w:p>
          <w:p w14:paraId="12671D48" w14:textId="51E25DC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DB00D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09CCE80E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36B8865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качество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F448252" w:rsidR="00D6747B" w:rsidRPr="001477B0" w:rsidRDefault="004B0BC1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7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125B163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12922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913DF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2302CD6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компоненты творческого мышления;</w:t>
            </w:r>
          </w:p>
          <w:p w14:paraId="3D8EA36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принципы развития творческого мышления; </w:t>
            </w:r>
          </w:p>
          <w:p w14:paraId="241EE4E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логические законы и правила; </w:t>
            </w:r>
          </w:p>
          <w:p w14:paraId="504161B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законы эмпатии; </w:t>
            </w:r>
          </w:p>
          <w:p w14:paraId="774F835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эмоциональный интеллект; </w:t>
            </w:r>
          </w:p>
          <w:p w14:paraId="406ED88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экологического мышления; </w:t>
            </w:r>
          </w:p>
          <w:p w14:paraId="777696B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рефлексии</w:t>
            </w:r>
          </w:p>
          <w:p w14:paraId="1B8140E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-показатели качества турпродукта</w:t>
            </w:r>
          </w:p>
          <w:p w14:paraId="277E0FC7" w14:textId="48A4988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измерения показателей качества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3019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68C3F9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75243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78E81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C6C130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находить уникальные и креативные решения;</w:t>
            </w:r>
          </w:p>
          <w:p w14:paraId="392272D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генерировать креативные совместные идеи в процессе разработки турпродукта;</w:t>
            </w:r>
          </w:p>
          <w:p w14:paraId="799D967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уникальных туристских услуг в составе туристского продукта;</w:t>
            </w:r>
          </w:p>
          <w:p w14:paraId="2DA37CE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принципиально новые идеи, отклоняющиеся от традиционных или принятых схем мышления; </w:t>
            </w:r>
          </w:p>
          <w:p w14:paraId="73FB59A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критично и взвешенно подходить к переработке и потреблению информации; </w:t>
            </w:r>
          </w:p>
          <w:p w14:paraId="0CAB03D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логические законы и правила (закон тождества, противоречия и достаточного основания) в организации работы и презентации результатов работы; </w:t>
            </w:r>
          </w:p>
          <w:p w14:paraId="17BEC3A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вовремя и с максимальной пользой удовлетворять потребности и желания туристской аудитории; </w:t>
            </w:r>
          </w:p>
          <w:p w14:paraId="0C644C7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относиться к происходящим событиям без вреда для себя и окружающих; </w:t>
            </w:r>
          </w:p>
          <w:p w14:paraId="7ED520B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создавать оригинальные и современно оформленные электронные презентации</w:t>
            </w:r>
          </w:p>
          <w:p w14:paraId="20FB98EB" w14:textId="51548630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собирать и структурировать в презентациях весь необходимый массив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262C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431708E5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27434B02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114CE5F7" w:rsidR="00D6747B" w:rsidRPr="001477B0" w:rsidRDefault="0080796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6747B" w:rsidRPr="001477B0" w14:paraId="56041C1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B011C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7BBE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1751269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стратегического планирования;</w:t>
            </w:r>
          </w:p>
          <w:p w14:paraId="1F421E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ключевые показатели статистики туризма; </w:t>
            </w:r>
          </w:p>
          <w:p w14:paraId="46A1EEC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формы статистической отчетности; </w:t>
            </w:r>
          </w:p>
          <w:p w14:paraId="4D5167D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инструменты статистического анализа;</w:t>
            </w:r>
          </w:p>
          <w:p w14:paraId="470A458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и принципы планирования; </w:t>
            </w:r>
          </w:p>
          <w:p w14:paraId="701A276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виды и методы планирования; </w:t>
            </w:r>
          </w:p>
          <w:p w14:paraId="36659E3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этапы и методы приятия решений.</w:t>
            </w:r>
          </w:p>
          <w:p w14:paraId="73726B4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и сравнительные характеристики туристских регионов и турпродуктов;</w:t>
            </w:r>
          </w:p>
          <w:p w14:paraId="078A8CD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изучения и анализа запросов потребителей;</w:t>
            </w:r>
          </w:p>
          <w:p w14:paraId="55A79952" w14:textId="6948D184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разработки и принятия управленческих решений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B1D3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67433F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55BCA9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8B983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655AD16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обработку статистических данных; </w:t>
            </w:r>
          </w:p>
          <w:p w14:paraId="6820B72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исследование рынка туристских услуг; </w:t>
            </w:r>
          </w:p>
          <w:p w14:paraId="4A1E753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рынок туристских услуг на основе информации, полученной из различных источников; </w:t>
            </w:r>
          </w:p>
          <w:p w14:paraId="0D8354A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результаты профессиональной деятельности; </w:t>
            </w:r>
          </w:p>
          <w:p w14:paraId="0252B7A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самостоятельно, осознанно анализировать свои поступки, поведение, деятельность.</w:t>
            </w:r>
          </w:p>
          <w:p w14:paraId="3A5C2B4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 анализировать проведенные маркетинговые исследования</w:t>
            </w:r>
          </w:p>
          <w:p w14:paraId="7CF42F2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эффективность проведенной рекламной кампании;</w:t>
            </w:r>
          </w:p>
          <w:p w14:paraId="3EC3155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-формировать комплексную стратегию продвижения туристского продукта или объекта туристской индустрии</w:t>
            </w:r>
          </w:p>
          <w:p w14:paraId="5D174AD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 выявлять и анализировать запросы потребителя и возможности их реализации</w:t>
            </w:r>
          </w:p>
          <w:p w14:paraId="619F84A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анализировать базы данных по туристским продуктам и их характеристикам;</w:t>
            </w:r>
          </w:p>
          <w:p w14:paraId="3FB002D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обосновывать принимаемые управленческие решения, подкреплять их расчетами и результатами анализа деятельности предприятий туристской индустрии</w:t>
            </w:r>
          </w:p>
          <w:p w14:paraId="5E6A7AC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-выбирать и применять оптимальные инструменты управления в профессиональной деятельности</w:t>
            </w:r>
          </w:p>
          <w:p w14:paraId="02338BBF" w14:textId="35F406DF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понимать эмоции, мотивацию, намерения свои и других людей и управлять этим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84C48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5513C28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34945E03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42D40BED" w14:textId="33FDCB65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прикладные и профессиональными программы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2832FD7" w:rsidR="00D6747B" w:rsidRPr="001477B0" w:rsidRDefault="0080796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0BC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2CBBE26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BC269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70C01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42867A3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документооборота туристских организаций;</w:t>
            </w:r>
          </w:p>
          <w:p w14:paraId="3C0A6DF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-основные формы статистической отчетности;</w:t>
            </w:r>
          </w:p>
          <w:p w14:paraId="772A419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14:paraId="2B24723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правила и порядок оформления туристской документации </w:t>
            </w:r>
          </w:p>
          <w:p w14:paraId="303F633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и особенности оформления визовых документов;</w:t>
            </w:r>
          </w:p>
          <w:p w14:paraId="0ACDA1F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особенности оформления документов туристов для получения паспортов;</w:t>
            </w:r>
          </w:p>
          <w:p w14:paraId="0DCABBE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порядок и правила заполнения договора о реализации туристского продукта;</w:t>
            </w:r>
          </w:p>
          <w:p w14:paraId="359636A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коммерческого предложения;</w:t>
            </w:r>
          </w:p>
          <w:p w14:paraId="5EBA5F1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знать регламенты, стандарты, и нормативно-техническую документацию, применяемую в работе туристских организаций;</w:t>
            </w:r>
          </w:p>
          <w:p w14:paraId="2EDE82FE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профессиональные программы; </w:t>
            </w:r>
          </w:p>
          <w:p w14:paraId="2954265D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прикладными офисными программами </w:t>
            </w:r>
          </w:p>
          <w:p w14:paraId="1C507A54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и профессиональные пакеты программ по бронированию; </w:t>
            </w:r>
          </w:p>
          <w:p w14:paraId="5671B95D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профессиональными системами бронирования и резервирования; </w:t>
            </w:r>
          </w:p>
          <w:p w14:paraId="63E0FE3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методы и способы поиска информации на официальных сайтах туристских организаций.</w:t>
            </w:r>
          </w:p>
          <w:p w14:paraId="4986B27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документов при взаимодействии с консульскими и государственными учреждениями и страховыми компаниями</w:t>
            </w:r>
          </w:p>
          <w:p w14:paraId="4F78870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-требования российского законодательства в сфере туризма</w:t>
            </w:r>
          </w:p>
          <w:p w14:paraId="74221672" w14:textId="5DE1A3B6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-нормативно-правовое обеспечение формирования туристских услуг 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C4033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4728F98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4E07EE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525A7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665E09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заполнять договор о реализации туристского продукта;</w:t>
            </w:r>
          </w:p>
          <w:p w14:paraId="1D66251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визовые документы в соответствии с действующими нормами и правилами; </w:t>
            </w:r>
          </w:p>
          <w:p w14:paraId="72AA0FE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информационно-коммуникационные технологии при подготовке документов;</w:t>
            </w:r>
          </w:p>
          <w:p w14:paraId="01316A1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 использовать регламенты; стандарты и нормативно-техническую документацию, применяемую в работе туристских организаций; </w:t>
            </w:r>
          </w:p>
          <w:p w14:paraId="5FBEAA9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технологическую документацию. в том числе для сертификации турпродукта;</w:t>
            </w:r>
          </w:p>
          <w:p w14:paraId="30A29D2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и обрабатывать возражения и претензии к качеству туристского продукта или туристской услуги;</w:t>
            </w:r>
          </w:p>
          <w:p w14:paraId="6974892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работать с прикладными офисными программами </w:t>
            </w:r>
          </w:p>
          <w:p w14:paraId="36BDC9A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специализированными туристскими информационными системами; </w:t>
            </w:r>
          </w:p>
          <w:p w14:paraId="29ECC4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и бронирование туристских продуктов и услуг на сайтах-агрегаторах туристских продуктов и услуг;</w:t>
            </w:r>
          </w:p>
          <w:p w14:paraId="7B41507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подбор и бронирование туристских продуктов и услуг на официальных сайтах туроператорских организаций; </w:t>
            </w:r>
          </w:p>
          <w:p w14:paraId="13B8297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со специализированными системами бронирования туров туристских организаций.</w:t>
            </w:r>
          </w:p>
          <w:p w14:paraId="1B1A89A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необходимый комплект документов при реализации туристского продукта; </w:t>
            </w:r>
          </w:p>
          <w:p w14:paraId="641E941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 GDS и ADS системами</w:t>
            </w:r>
          </w:p>
          <w:p w14:paraId="042435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карты-схемы туристских маршрутов</w:t>
            </w:r>
          </w:p>
          <w:p w14:paraId="14932A94" w14:textId="7C311EE9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использования информационных технологий в продвижении туристских услуг и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D51F9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4131297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DE9EE8" w14:textId="54368054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F830AB7" w14:textId="213456D8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разработки и формирования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3EDF8F" w14:textId="0C34AC6E" w:rsidR="00D6747B" w:rsidRPr="001477B0" w:rsidRDefault="004B0BC1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807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02A1CD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687425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F458A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0BF9399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-методику работы со справочными и информационными материалами по регионоведению, страноведению, местам и видам размещения и питания, экскурсионным объектам и транспорту; </w:t>
            </w:r>
          </w:p>
          <w:p w14:paraId="7322F75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правила и методику формирования туристских продуктов; </w:t>
            </w:r>
          </w:p>
          <w:p w14:paraId="1F77F29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-методики расчета стоимости основных и дополнительных услуг в составе туристских продуктов; </w:t>
            </w:r>
          </w:p>
          <w:p w14:paraId="57A25C0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-особенности обеспечения безопасности в сфере туризма;</w:t>
            </w:r>
          </w:p>
          <w:p w14:paraId="0AB0615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и характеристики туристских ресурсов и инфраструктуры регионов; </w:t>
            </w:r>
          </w:p>
          <w:p w14:paraId="2B930B5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-визовые, таможенные, страховые формальности;</w:t>
            </w:r>
          </w:p>
          <w:p w14:paraId="4325EB8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-основы ценообразования в туристской деятельности; </w:t>
            </w:r>
          </w:p>
          <w:p w14:paraId="20CA8B3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предоставлении транспортных услуг </w:t>
            </w:r>
          </w:p>
          <w:p w14:paraId="154B94A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предприятиями питания;</w:t>
            </w:r>
          </w:p>
          <w:p w14:paraId="0F926BB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предоставления экскурсионных услуг </w:t>
            </w:r>
          </w:p>
          <w:p w14:paraId="7F3B02E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и правила предоставления услуг по размещению туристов;</w:t>
            </w:r>
          </w:p>
          <w:p w14:paraId="5D3C89E1" w14:textId="15EC27D3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туристских продуктов и услуг для отдельных категорий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825FC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34A4774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D869CF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C0888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уметь: </w:t>
            </w:r>
          </w:p>
          <w:p w14:paraId="3842190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-подбирать оптимальный набор туристских услуг в составе туристского продукта в соответствии с требованиями Заказчика; </w:t>
            </w:r>
          </w:p>
          <w:p w14:paraId="5AC6082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маркетинг существующих предложений от действующих туроператоров; </w:t>
            </w:r>
          </w:p>
          <w:p w14:paraId="7A34141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-оперировать актуальными данными о туристских услугах, входящих в турпродукт; </w:t>
            </w:r>
          </w:p>
          <w:p w14:paraId="3AF29DB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 сроки, продолжительность, сезонность туристских маршрутов; </w:t>
            </w:r>
          </w:p>
          <w:p w14:paraId="0899C26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карты-схемы туристских маршрутов; </w:t>
            </w:r>
          </w:p>
          <w:p w14:paraId="0DC407D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с поставщиками туристских услуг; </w:t>
            </w:r>
          </w:p>
          <w:p w14:paraId="346CB65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-рассчитывать себестоимость и стоимость вновь сформированного туристского продукта или услуг;</w:t>
            </w:r>
          </w:p>
          <w:p w14:paraId="499B0FA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туристские продукты с учетом фактора сезонности; </w:t>
            </w:r>
          </w:p>
          <w:p w14:paraId="5CB4456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-применять методы и принципы ценообразования при формировании туристского продукта;</w:t>
            </w:r>
          </w:p>
          <w:p w14:paraId="0AD80C3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подбор и бронирование транспортных услуг в соответствии с требованиями Заказчика; </w:t>
            </w:r>
          </w:p>
          <w:p w14:paraId="1D59548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средств размещения и условий проживания в соответствии с требованиями Заказчика;</w:t>
            </w:r>
          </w:p>
          <w:p w14:paraId="070B870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услуг по организации питания в соответствии с требованиями Заказчика</w:t>
            </w:r>
          </w:p>
          <w:p w14:paraId="6047A07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экскурсионных услуг в соответствии с требованиями Заказчика</w:t>
            </w:r>
          </w:p>
          <w:p w14:paraId="36E399F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дополнительных услуг в соответствии с требованиями Заказчика</w:t>
            </w:r>
          </w:p>
          <w:p w14:paraId="5495B2E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-использовать и применять правила и нормы обеспечения безопасности в профессиональной деятельности и в организации отдыха туризма</w:t>
            </w:r>
          </w:p>
          <w:p w14:paraId="055FFC23" w14:textId="0DFD2788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-применять и обеспечить соответствие ГОСТов при формировании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5882F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BCA7872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AE2C9F8" w14:textId="33742438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596B04D9" w14:textId="430A0CB2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продвижения и реализации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A5E18B" w14:textId="5215457D" w:rsidR="00D6747B" w:rsidRPr="001477B0" w:rsidRDefault="0080796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D6747B" w:rsidRPr="001477B0" w14:paraId="46877D2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31E5A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95D3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знать и понимать: </w:t>
            </w:r>
          </w:p>
          <w:p w14:paraId="55EBD9E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стратегии продвижения туристских продуктов и услуг; </w:t>
            </w:r>
          </w:p>
          <w:p w14:paraId="54128E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инструменты продвижения туристских продуктов и услуг; </w:t>
            </w:r>
          </w:p>
          <w:p w14:paraId="66FAC81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использования информационных технологий в продвижении туристского продукта; </w:t>
            </w:r>
          </w:p>
          <w:p w14:paraId="3DDC107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рекламы; </w:t>
            </w:r>
          </w:p>
          <w:p w14:paraId="3E70C92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продвижения туристских продуктов; </w:t>
            </w:r>
          </w:p>
          <w:p w14:paraId="07E2875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технологии и общие закономерности системы продаж в туристской индустрии;</w:t>
            </w:r>
          </w:p>
          <w:p w14:paraId="186DB1E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способы участия в выставках туристской направленности; </w:t>
            </w:r>
          </w:p>
          <w:p w14:paraId="434D9F7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медиапланирования;</w:t>
            </w:r>
          </w:p>
          <w:p w14:paraId="13EC525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-виды поисковых запросов пользователей в поисковых системах интернета</w:t>
            </w:r>
          </w:p>
          <w:p w14:paraId="6C1F4B2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принципы функционирования современных социальных медиа</w:t>
            </w:r>
          </w:p>
          <w:p w14:paraId="079269C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использования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при продвижении туристских продуктов; </w:t>
            </w:r>
          </w:p>
          <w:p w14:paraId="16F034F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и стимулирования каналов сбыта;</w:t>
            </w:r>
          </w:p>
          <w:p w14:paraId="182D648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 общие закономерности системы продаж в туристской индустрии; </w:t>
            </w:r>
          </w:p>
          <w:p w14:paraId="3E44D1EC" w14:textId="2076D66E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формирования сбытовой сети в туризме.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362DC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746CDA5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B79BE3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0CFAB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2EFA7C7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ключевые цели рекламной кампании</w:t>
            </w:r>
          </w:p>
          <w:p w14:paraId="5A85E07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формулировать задачи рекламной кампании исходя из целей рекламной кампании</w:t>
            </w:r>
          </w:p>
          <w:p w14:paraId="5D00D2A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современную систему оценки эффективности мероприятий по продвижению туристского продукта;</w:t>
            </w:r>
          </w:p>
          <w:p w14:paraId="039F1F7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маркетинговые исследования; </w:t>
            </w:r>
          </w:p>
          <w:p w14:paraId="0A86482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концепции продвижения туристского продукта с использованием современных технологий; </w:t>
            </w:r>
          </w:p>
          <w:p w14:paraId="5C8A138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оптимальные технологии продаж и контроля качества услуг в туристской деятельности;</w:t>
            </w:r>
          </w:p>
          <w:p w14:paraId="381BC6F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рынки сбыта, потребителей, клиентов, конкурентов; </w:t>
            </w:r>
          </w:p>
          <w:p w14:paraId="1CAD7A1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реализовывать целостную стратегию привлечения и удержания клиентов; </w:t>
            </w:r>
          </w:p>
          <w:p w14:paraId="4631248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запускать и оптимизировать рекламные кампании; </w:t>
            </w:r>
          </w:p>
          <w:p w14:paraId="665287D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-формировать план продвижения с учетом поставленных целей и задач</w:t>
            </w:r>
          </w:p>
          <w:p w14:paraId="0732EDB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форм, каналов и методов рекламного продвижения</w:t>
            </w:r>
          </w:p>
          <w:p w14:paraId="47D5994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конкретные носители рекламы и их оптимальное сочетание</w:t>
            </w:r>
          </w:p>
          <w:p w14:paraId="6866544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бюджет продвижения туристского продукта и услуг; </w:t>
            </w:r>
          </w:p>
          <w:p w14:paraId="38BBB13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-определять и варьировать способы и каналы продвижения турпродукта</w:t>
            </w:r>
          </w:p>
          <w:p w14:paraId="138B204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полнофункциональные брифы с целью дальнейшего сотрудничества с рекламными компаниями</w:t>
            </w:r>
          </w:p>
          <w:p w14:paraId="5B629A6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выставках и ярмарках туристской направленности; </w:t>
            </w:r>
          </w:p>
          <w:p w14:paraId="70C9AA3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и использовать механизмы стимулирования каналов сбыта;</w:t>
            </w:r>
          </w:p>
          <w:p w14:paraId="03931F0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каталоги и ценовые приложения;</w:t>
            </w:r>
          </w:p>
          <w:p w14:paraId="3E1A018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оптимальный туристский продукт; </w:t>
            </w:r>
          </w:p>
          <w:p w14:paraId="50E429B5" w14:textId="06B92B14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агентские сети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20E13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6E9962AB" w:rsidR="00E579D6" w:rsidRPr="00E579D6" w:rsidRDefault="00807969" w:rsidP="00E579D6">
      <w:pPr>
        <w:pStyle w:val="aff4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 xml:space="preserve"> </w:t>
      </w:r>
    </w:p>
    <w:p w14:paraId="292260F9" w14:textId="51BB5FB2" w:rsidR="00A204BB" w:rsidRDefault="00A204BB" w:rsidP="00147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099751E8" w14:textId="77777777" w:rsidR="00A653AF" w:rsidRDefault="00A653AF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6C1068C" w14:textId="77777777" w:rsidR="00A653AF" w:rsidRDefault="00A653AF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5D2C95CE" w14:textId="77777777" w:rsidR="00A653AF" w:rsidRDefault="00A653AF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5CDE749D" w:rsidR="00C56A9B" w:rsidRPr="00786827" w:rsidRDefault="00640E46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4045D12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67375E6" w14:textId="60141257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7D107502" w14:textId="5DB5D1CF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33EE5BE" w14:textId="207814FC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39C9BC4C" w14:textId="722878FB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15B638C3" w14:textId="5763A82B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5377076" w14:textId="5BD3BA81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64A6CF16" w14:textId="4B528615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591"/>
        <w:gridCol w:w="955"/>
        <w:gridCol w:w="1252"/>
        <w:gridCol w:w="1252"/>
        <w:gridCol w:w="1075"/>
        <w:gridCol w:w="1132"/>
        <w:gridCol w:w="859"/>
        <w:gridCol w:w="1125"/>
      </w:tblGrid>
      <w:tr w:rsidR="00A653AF" w:rsidRPr="00613219" w14:paraId="5B059EAB" w14:textId="77777777" w:rsidTr="00A653AF">
        <w:trPr>
          <w:trHeight w:val="1538"/>
          <w:jc w:val="center"/>
        </w:trPr>
        <w:tc>
          <w:tcPr>
            <w:tcW w:w="4416" w:type="pct"/>
            <w:gridSpan w:val="8"/>
            <w:shd w:val="clear" w:color="auto" w:fill="92D050"/>
            <w:vAlign w:val="center"/>
          </w:tcPr>
          <w:p w14:paraId="35D23FE0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84" w:type="pct"/>
            <w:shd w:val="clear" w:color="auto" w:fill="92D050"/>
            <w:vAlign w:val="center"/>
          </w:tcPr>
          <w:p w14:paraId="5DE95242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653AF" w:rsidRPr="00613219" w14:paraId="3C637D0A" w14:textId="77777777" w:rsidTr="00A653AF">
        <w:trPr>
          <w:trHeight w:val="50"/>
          <w:jc w:val="center"/>
        </w:trPr>
        <w:tc>
          <w:tcPr>
            <w:tcW w:w="721" w:type="pct"/>
            <w:vMerge w:val="restart"/>
            <w:shd w:val="clear" w:color="auto" w:fill="92D050"/>
            <w:vAlign w:val="center"/>
          </w:tcPr>
          <w:p w14:paraId="01A4E728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7" w:type="pct"/>
            <w:shd w:val="clear" w:color="auto" w:fill="92D050"/>
            <w:vAlign w:val="center"/>
          </w:tcPr>
          <w:p w14:paraId="2E44A5A0" w14:textId="77777777" w:rsidR="00A653AF" w:rsidRPr="00613219" w:rsidRDefault="00A653AF" w:rsidP="00A653A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00B050"/>
            <w:vAlign w:val="center"/>
          </w:tcPr>
          <w:p w14:paraId="1A92B888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09BDEA60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55D5201B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58" w:type="pct"/>
            <w:shd w:val="clear" w:color="auto" w:fill="00B050"/>
            <w:vAlign w:val="center"/>
          </w:tcPr>
          <w:p w14:paraId="6C3D88FB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0FBCED30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46" w:type="pct"/>
            <w:shd w:val="clear" w:color="auto" w:fill="00B050"/>
            <w:vAlign w:val="center"/>
          </w:tcPr>
          <w:p w14:paraId="5DE40268" w14:textId="4A9B8162" w:rsidR="00A653AF" w:rsidRPr="00A653AF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584" w:type="pct"/>
            <w:shd w:val="clear" w:color="auto" w:fill="00B050"/>
            <w:vAlign w:val="center"/>
          </w:tcPr>
          <w:p w14:paraId="0F3D43EC" w14:textId="77777777" w:rsidR="00A653AF" w:rsidRPr="00613219" w:rsidRDefault="00A653AF" w:rsidP="00A653A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653AF" w:rsidRPr="00613219" w14:paraId="0C7342E7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4FC0CD56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2923AE1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96" w:type="pct"/>
            <w:vAlign w:val="center"/>
          </w:tcPr>
          <w:p w14:paraId="2EE98D06" w14:textId="50DA5104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6,10</w:t>
            </w:r>
          </w:p>
        </w:tc>
        <w:tc>
          <w:tcPr>
            <w:tcW w:w="650" w:type="pct"/>
            <w:vAlign w:val="center"/>
          </w:tcPr>
          <w:p w14:paraId="50D3FD5D" w14:textId="6262E90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2,90</w:t>
            </w:r>
          </w:p>
        </w:tc>
        <w:tc>
          <w:tcPr>
            <w:tcW w:w="650" w:type="pct"/>
            <w:vAlign w:val="center"/>
          </w:tcPr>
          <w:p w14:paraId="6FABBEFC" w14:textId="0793BFCA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3,0</w:t>
            </w:r>
          </w:p>
        </w:tc>
        <w:tc>
          <w:tcPr>
            <w:tcW w:w="558" w:type="pct"/>
            <w:vAlign w:val="center"/>
          </w:tcPr>
          <w:p w14:paraId="2ACAC076" w14:textId="4A316BF8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3,7</w:t>
            </w:r>
          </w:p>
        </w:tc>
        <w:tc>
          <w:tcPr>
            <w:tcW w:w="588" w:type="pct"/>
            <w:vAlign w:val="center"/>
          </w:tcPr>
          <w:p w14:paraId="3F462C89" w14:textId="6507DCC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4,3</w:t>
            </w:r>
          </w:p>
        </w:tc>
        <w:tc>
          <w:tcPr>
            <w:tcW w:w="446" w:type="pct"/>
            <w:vAlign w:val="center"/>
          </w:tcPr>
          <w:p w14:paraId="02274A0E" w14:textId="79AE071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4,00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3850BD19" w14:textId="690E358D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24</w:t>
            </w:r>
            <w:r>
              <w:rPr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  <w:tr w:rsidR="00A653AF" w:rsidRPr="00613219" w14:paraId="6C7AC075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CDA41BA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1C18640C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96" w:type="pct"/>
            <w:vAlign w:val="center"/>
          </w:tcPr>
          <w:p w14:paraId="6EC2F447" w14:textId="2453427E" w:rsidR="00A653AF" w:rsidRPr="00613219" w:rsidRDefault="00A653AF" w:rsidP="00A653AF">
            <w:pPr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4822326A" w14:textId="292AB1B8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2,50</w:t>
            </w:r>
          </w:p>
        </w:tc>
        <w:tc>
          <w:tcPr>
            <w:tcW w:w="650" w:type="pct"/>
            <w:vAlign w:val="center"/>
          </w:tcPr>
          <w:p w14:paraId="62F4F8A1" w14:textId="65F0A06E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5,80</w:t>
            </w:r>
          </w:p>
        </w:tc>
        <w:tc>
          <w:tcPr>
            <w:tcW w:w="558" w:type="pct"/>
            <w:vAlign w:val="center"/>
          </w:tcPr>
          <w:p w14:paraId="6AF31672" w14:textId="5B478BD4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0,70</w:t>
            </w:r>
          </w:p>
        </w:tc>
        <w:tc>
          <w:tcPr>
            <w:tcW w:w="588" w:type="pct"/>
            <w:vAlign w:val="center"/>
          </w:tcPr>
          <w:p w14:paraId="0AB10B14" w14:textId="62CC251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5,3</w:t>
            </w:r>
          </w:p>
        </w:tc>
        <w:tc>
          <w:tcPr>
            <w:tcW w:w="446" w:type="pct"/>
            <w:vAlign w:val="center"/>
          </w:tcPr>
          <w:p w14:paraId="4502B4E3" w14:textId="4CB8FFA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1,70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13E25244" w14:textId="61294D85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16,00</w:t>
            </w:r>
          </w:p>
        </w:tc>
      </w:tr>
      <w:tr w:rsidR="00A653AF" w:rsidRPr="00613219" w14:paraId="1AD7C10B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C364CD4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0A2E3277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96" w:type="pct"/>
            <w:vAlign w:val="center"/>
          </w:tcPr>
          <w:p w14:paraId="2952C3B7" w14:textId="7035CC3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0,10</w:t>
            </w:r>
          </w:p>
        </w:tc>
        <w:tc>
          <w:tcPr>
            <w:tcW w:w="650" w:type="pct"/>
            <w:vAlign w:val="center"/>
          </w:tcPr>
          <w:p w14:paraId="672B1E11" w14:textId="5AE84C8B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0,60</w:t>
            </w:r>
          </w:p>
        </w:tc>
        <w:tc>
          <w:tcPr>
            <w:tcW w:w="650" w:type="pct"/>
            <w:vAlign w:val="center"/>
          </w:tcPr>
          <w:p w14:paraId="7C2D632A" w14:textId="1CCD665C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1,30</w:t>
            </w:r>
          </w:p>
        </w:tc>
        <w:tc>
          <w:tcPr>
            <w:tcW w:w="558" w:type="pct"/>
            <w:vAlign w:val="center"/>
          </w:tcPr>
          <w:p w14:paraId="74423F29" w14:textId="0EDCA68D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2,20</w:t>
            </w:r>
          </w:p>
        </w:tc>
        <w:tc>
          <w:tcPr>
            <w:tcW w:w="588" w:type="pct"/>
            <w:vAlign w:val="center"/>
          </w:tcPr>
          <w:p w14:paraId="2C7E004E" w14:textId="41EE1B81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1,50</w:t>
            </w:r>
          </w:p>
        </w:tc>
        <w:tc>
          <w:tcPr>
            <w:tcW w:w="446" w:type="pct"/>
            <w:vAlign w:val="center"/>
          </w:tcPr>
          <w:p w14:paraId="78DE8647" w14:textId="66A20B1D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2,30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0BD238BF" w14:textId="088FC55B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  <w:tr w:rsidR="00A653AF" w:rsidRPr="00613219" w14:paraId="6520BF09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62158BAD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6F9C4D07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96" w:type="pct"/>
            <w:vAlign w:val="center"/>
          </w:tcPr>
          <w:p w14:paraId="5A43F5EF" w14:textId="71913CE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9,20</w:t>
            </w:r>
          </w:p>
        </w:tc>
        <w:tc>
          <w:tcPr>
            <w:tcW w:w="650" w:type="pct"/>
          </w:tcPr>
          <w:p w14:paraId="7C3EBD58" w14:textId="6BDAADA1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0DF2CBEA" w14:textId="3F43E46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7,10</w:t>
            </w:r>
          </w:p>
        </w:tc>
        <w:tc>
          <w:tcPr>
            <w:tcW w:w="558" w:type="pct"/>
            <w:vAlign w:val="center"/>
          </w:tcPr>
          <w:p w14:paraId="368575B3" w14:textId="2A9E71C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2,10</w:t>
            </w:r>
          </w:p>
        </w:tc>
        <w:tc>
          <w:tcPr>
            <w:tcW w:w="588" w:type="pct"/>
            <w:vAlign w:val="center"/>
          </w:tcPr>
          <w:p w14:paraId="39011584" w14:textId="1B7FACC5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6,10</w:t>
            </w:r>
          </w:p>
        </w:tc>
        <w:tc>
          <w:tcPr>
            <w:tcW w:w="446" w:type="pct"/>
            <w:vAlign w:val="center"/>
          </w:tcPr>
          <w:p w14:paraId="79A33959" w14:textId="0C13D45E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05DC07B8" w14:textId="0E92E5F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24,50</w:t>
            </w:r>
          </w:p>
        </w:tc>
      </w:tr>
      <w:tr w:rsidR="00A653AF" w:rsidRPr="00613219" w14:paraId="078925F9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44DA804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223382F0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96" w:type="pct"/>
            <w:vAlign w:val="center"/>
          </w:tcPr>
          <w:p w14:paraId="2D32F0BA" w14:textId="6FC6C29B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</w:tcPr>
          <w:p w14:paraId="1649EA9C" w14:textId="3724B7C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2CBA30C0" w14:textId="16AC51A6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7,40</w:t>
            </w:r>
          </w:p>
        </w:tc>
        <w:tc>
          <w:tcPr>
            <w:tcW w:w="558" w:type="pct"/>
            <w:vAlign w:val="center"/>
          </w:tcPr>
          <w:p w14:paraId="7DECF390" w14:textId="6BC511C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1,30</w:t>
            </w:r>
          </w:p>
        </w:tc>
        <w:tc>
          <w:tcPr>
            <w:tcW w:w="588" w:type="pct"/>
            <w:vAlign w:val="center"/>
          </w:tcPr>
          <w:p w14:paraId="0648D5E6" w14:textId="02484CFA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7,80</w:t>
            </w:r>
          </w:p>
        </w:tc>
        <w:tc>
          <w:tcPr>
            <w:tcW w:w="446" w:type="pct"/>
            <w:vAlign w:val="center"/>
          </w:tcPr>
          <w:p w14:paraId="33429253" w14:textId="2ABDB72A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1BF455B8" w14:textId="348CE72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16,50</w:t>
            </w:r>
          </w:p>
        </w:tc>
      </w:tr>
      <w:tr w:rsidR="00A653AF" w:rsidRPr="00613219" w14:paraId="35D7D324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38288CA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1C6843A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96" w:type="pct"/>
            <w:vAlign w:val="center"/>
          </w:tcPr>
          <w:p w14:paraId="27CB6C8E" w14:textId="4B287D68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4,60</w:t>
            </w:r>
          </w:p>
        </w:tc>
        <w:tc>
          <w:tcPr>
            <w:tcW w:w="650" w:type="pct"/>
            <w:vAlign w:val="center"/>
          </w:tcPr>
          <w:p w14:paraId="42104200" w14:textId="6B5FE3A2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04C0DF9B" w14:textId="58ACAA6C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0,40</w:t>
            </w:r>
          </w:p>
        </w:tc>
        <w:tc>
          <w:tcPr>
            <w:tcW w:w="558" w:type="pct"/>
            <w:vAlign w:val="center"/>
          </w:tcPr>
          <w:p w14:paraId="764EFC78" w14:textId="7312D2B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6,00</w:t>
            </w:r>
          </w:p>
        </w:tc>
        <w:tc>
          <w:tcPr>
            <w:tcW w:w="588" w:type="pct"/>
            <w:vAlign w:val="center"/>
          </w:tcPr>
          <w:p w14:paraId="4F388C84" w14:textId="342A9C62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446" w:type="pct"/>
            <w:vAlign w:val="center"/>
          </w:tcPr>
          <w:p w14:paraId="477386C9" w14:textId="61BE36A3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360696E6" w14:textId="1C8CCCBD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11,00</w:t>
            </w:r>
          </w:p>
        </w:tc>
      </w:tr>
      <w:tr w:rsidR="00A653AF" w:rsidRPr="00613219" w14:paraId="4E4FECD9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3CBE0E6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79" w:type="pct"/>
            <w:gridSpan w:val="8"/>
            <w:shd w:val="clear" w:color="auto" w:fill="00B050"/>
            <w:vAlign w:val="center"/>
          </w:tcPr>
          <w:p w14:paraId="7CEDEAA6" w14:textId="64F21208" w:rsidR="00A653AF" w:rsidRPr="00613219" w:rsidRDefault="00A653AF" w:rsidP="00A653AF">
            <w:pPr>
              <w:rPr>
                <w:sz w:val="22"/>
                <w:szCs w:val="22"/>
              </w:rPr>
            </w:pPr>
          </w:p>
        </w:tc>
      </w:tr>
      <w:tr w:rsidR="00A653AF" w:rsidRPr="00613219" w14:paraId="558C3DB5" w14:textId="77777777" w:rsidTr="00A653AF">
        <w:trPr>
          <w:trHeight w:val="50"/>
          <w:jc w:val="center"/>
        </w:trPr>
        <w:tc>
          <w:tcPr>
            <w:tcW w:w="1028" w:type="pct"/>
            <w:gridSpan w:val="2"/>
            <w:shd w:val="clear" w:color="auto" w:fill="00B050"/>
            <w:vAlign w:val="center"/>
          </w:tcPr>
          <w:p w14:paraId="6B3E1520" w14:textId="7777777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96" w:type="pct"/>
            <w:shd w:val="clear" w:color="auto" w:fill="EEECE1"/>
            <w:vAlign w:val="center"/>
          </w:tcPr>
          <w:p w14:paraId="47BD53BA" w14:textId="31C11B04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650" w:type="pct"/>
            <w:shd w:val="clear" w:color="auto" w:fill="EEECE1"/>
            <w:vAlign w:val="center"/>
          </w:tcPr>
          <w:p w14:paraId="4541DE03" w14:textId="58364883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650" w:type="pct"/>
            <w:shd w:val="clear" w:color="auto" w:fill="EEECE1"/>
            <w:vAlign w:val="center"/>
          </w:tcPr>
          <w:p w14:paraId="0AEEF1F5" w14:textId="35889E2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25,00</w:t>
            </w:r>
          </w:p>
        </w:tc>
        <w:tc>
          <w:tcPr>
            <w:tcW w:w="558" w:type="pct"/>
            <w:shd w:val="clear" w:color="auto" w:fill="EEECE1"/>
            <w:vAlign w:val="center"/>
          </w:tcPr>
          <w:p w14:paraId="0BC507D1" w14:textId="55294DA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16,00</w:t>
            </w:r>
          </w:p>
        </w:tc>
        <w:tc>
          <w:tcPr>
            <w:tcW w:w="588" w:type="pct"/>
            <w:shd w:val="clear" w:color="auto" w:fill="EEECE1"/>
            <w:vAlign w:val="center"/>
          </w:tcPr>
          <w:p w14:paraId="20C99F2A" w14:textId="2C961FE5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25,00</w:t>
            </w:r>
          </w:p>
        </w:tc>
        <w:tc>
          <w:tcPr>
            <w:tcW w:w="446" w:type="pct"/>
            <w:shd w:val="clear" w:color="auto" w:fill="EEECE1"/>
            <w:vAlign w:val="center"/>
          </w:tcPr>
          <w:p w14:paraId="71EBD79C" w14:textId="16526E8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FBB7534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7EEA680" w14:textId="77777777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44213CA5" w14:textId="7AD0F4D6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143F07AE" w:rsidR="00613219" w:rsidRDefault="00613219" w:rsidP="00D56E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5EF813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155FD4B6" w14:textId="3FC5ACFD" w:rsidR="00A653AF" w:rsidRDefault="00A653A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653AF" w:rsidRPr="009D04EE" w14:paraId="5589819F" w14:textId="77777777" w:rsidTr="00A653AF">
        <w:tc>
          <w:tcPr>
            <w:tcW w:w="1851" w:type="pct"/>
            <w:gridSpan w:val="2"/>
            <w:shd w:val="clear" w:color="auto" w:fill="92D050"/>
          </w:tcPr>
          <w:p w14:paraId="40C62C2D" w14:textId="77777777" w:rsidR="00A653AF" w:rsidRPr="00437D28" w:rsidRDefault="00A653AF" w:rsidP="00A653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D9984D4" w14:textId="77777777" w:rsidR="00A653AF" w:rsidRPr="00437D28" w:rsidRDefault="00A653AF" w:rsidP="00A653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81355" w:rsidRPr="009D04EE" w14:paraId="2C19D1A0" w14:textId="77777777" w:rsidTr="00884CC5">
        <w:tc>
          <w:tcPr>
            <w:tcW w:w="282" w:type="pct"/>
            <w:shd w:val="clear" w:color="auto" w:fill="00B050"/>
          </w:tcPr>
          <w:p w14:paraId="173E8AFA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556666F8" w14:textId="5B71C389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Обработка и оформление заказа клиента по подбору пакетного тура</w:t>
            </w:r>
          </w:p>
        </w:tc>
        <w:tc>
          <w:tcPr>
            <w:tcW w:w="3149" w:type="pct"/>
            <w:shd w:val="clear" w:color="auto" w:fill="auto"/>
          </w:tcPr>
          <w:p w14:paraId="65A394A7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F8ABA9C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1825DAC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 xml:space="preserve"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</w:t>
            </w:r>
            <w:r w:rsidRPr="00DF78E0">
              <w:rPr>
                <w:sz w:val="24"/>
                <w:szCs w:val="24"/>
              </w:rPr>
              <w:lastRenderedPageBreak/>
              <w:t>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7F45B6B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5489233E" w14:textId="307E6DF5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7D285285" w14:textId="77777777" w:rsidTr="00884CC5">
        <w:tc>
          <w:tcPr>
            <w:tcW w:w="282" w:type="pct"/>
            <w:shd w:val="clear" w:color="auto" w:fill="00B050"/>
          </w:tcPr>
          <w:p w14:paraId="758BA144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08B6AC1C" w14:textId="36675887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Работа с возражениями туриста</w:t>
            </w:r>
          </w:p>
        </w:tc>
        <w:tc>
          <w:tcPr>
            <w:tcW w:w="3149" w:type="pct"/>
            <w:shd w:val="clear" w:color="auto" w:fill="auto"/>
          </w:tcPr>
          <w:p w14:paraId="0184D629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60189D9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2B617FC5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566F816E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62F57221" w14:textId="0EC54323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59392CFE" w14:textId="77777777" w:rsidTr="00884CC5">
        <w:tc>
          <w:tcPr>
            <w:tcW w:w="282" w:type="pct"/>
            <w:shd w:val="clear" w:color="auto" w:fill="00B050"/>
          </w:tcPr>
          <w:p w14:paraId="0EF2C629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12A8C087" w14:textId="35BC1340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Формирование и обоснование нового туристского продукта</w:t>
            </w:r>
          </w:p>
        </w:tc>
        <w:tc>
          <w:tcPr>
            <w:tcW w:w="3149" w:type="pct"/>
            <w:shd w:val="clear" w:color="auto" w:fill="auto"/>
          </w:tcPr>
          <w:p w14:paraId="588C00E2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0E0AC38F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4DFCF62D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 xml:space="preserve"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</w:t>
            </w:r>
            <w:r w:rsidRPr="00DF78E0">
              <w:rPr>
                <w:sz w:val="24"/>
                <w:szCs w:val="24"/>
              </w:rPr>
              <w:lastRenderedPageBreak/>
              <w:t>показателю, чередующего ранжирования, оценка производится с использованием любых критериев;</w:t>
            </w:r>
          </w:p>
          <w:p w14:paraId="7C7D0325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6EEEC645" w14:textId="62EEAABC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65D0672D" w14:textId="77777777" w:rsidTr="00884CC5">
        <w:tc>
          <w:tcPr>
            <w:tcW w:w="282" w:type="pct"/>
            <w:shd w:val="clear" w:color="auto" w:fill="00B050"/>
          </w:tcPr>
          <w:p w14:paraId="017FE3B8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224FBC59" w14:textId="0B3B60C9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Продвижение туристского продукта</w:t>
            </w:r>
          </w:p>
        </w:tc>
        <w:tc>
          <w:tcPr>
            <w:tcW w:w="3149" w:type="pct"/>
            <w:shd w:val="clear" w:color="auto" w:fill="auto"/>
          </w:tcPr>
          <w:p w14:paraId="7022D86D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03D5C41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3ACF5408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3ED795EA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67F96624" w14:textId="6F9F1822" w:rsidR="00A81355" w:rsidRPr="004904C5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7AC65E48" w14:textId="77777777" w:rsidTr="00884CC5">
        <w:tc>
          <w:tcPr>
            <w:tcW w:w="282" w:type="pct"/>
            <w:shd w:val="clear" w:color="auto" w:fill="00B050"/>
          </w:tcPr>
          <w:p w14:paraId="071327AE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04E5FB22" w14:textId="7FFCAD06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Разработка программы тура по заказу клиента</w:t>
            </w:r>
          </w:p>
        </w:tc>
        <w:tc>
          <w:tcPr>
            <w:tcW w:w="3149" w:type="pct"/>
            <w:shd w:val="clear" w:color="auto" w:fill="auto"/>
          </w:tcPr>
          <w:p w14:paraId="0235604B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54BBD883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456E0D6E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2A061EC3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lastRenderedPageBreak/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05DFEE51" w14:textId="47D6E499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414E90DE" w14:textId="77777777" w:rsidTr="00884CC5">
        <w:tc>
          <w:tcPr>
            <w:tcW w:w="282" w:type="pct"/>
            <w:shd w:val="clear" w:color="auto" w:fill="00B050"/>
          </w:tcPr>
          <w:p w14:paraId="7CCF683A" w14:textId="19720374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3BDE6E1C" w14:textId="1B86AD40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386">
              <w:rPr>
                <w:rFonts w:eastAsia="Calibri"/>
                <w:sz w:val="24"/>
                <w:szCs w:val="24"/>
                <w:lang w:eastAsia="en-US"/>
              </w:rPr>
              <w:t>Специальное задание</w:t>
            </w:r>
          </w:p>
        </w:tc>
        <w:tc>
          <w:tcPr>
            <w:tcW w:w="3149" w:type="pct"/>
            <w:shd w:val="clear" w:color="auto" w:fill="auto"/>
          </w:tcPr>
          <w:p w14:paraId="2320EACE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0DC9EA7" w14:textId="032C1911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</w:t>
            </w:r>
            <w:r>
              <w:rPr>
                <w:sz w:val="24"/>
                <w:szCs w:val="24"/>
              </w:rPr>
              <w:t>,</w:t>
            </w:r>
            <w:r w:rsidRPr="00DF78E0">
              <w:rPr>
                <w:sz w:val="24"/>
                <w:szCs w:val="24"/>
              </w:rPr>
              <w:t xml:space="preserve">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6ABF40E3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46292499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5F32F785" w14:textId="7A0B48AA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</w:t>
            </w:r>
            <w:r>
              <w:rPr>
                <w:sz w:val="24"/>
                <w:szCs w:val="24"/>
              </w:rPr>
              <w:t>авнения, поведенческих примеров.</w:t>
            </w:r>
          </w:p>
        </w:tc>
      </w:tr>
    </w:tbl>
    <w:p w14:paraId="1D8A4D3D" w14:textId="4ACD4477" w:rsidR="00A653AF" w:rsidRDefault="00A653A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8531C" w14:textId="73875260" w:rsidR="00A653AF" w:rsidRDefault="00A653A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62FF" w14:textId="6CC414A6" w:rsidR="0037535C" w:rsidRPr="00DF78E0" w:rsidRDefault="0037535C" w:rsidP="00DF78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807969" w:rsidRDefault="005A1625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969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807969" w:rsidRDefault="009E52E7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77501777" w14:textId="1F340C7E" w:rsidR="00691878" w:rsidRPr="00807969" w:rsidRDefault="009E52E7" w:rsidP="005E1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: 17 часов 30 минут</w:t>
      </w: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FBA5D7" w14:textId="46AE7C38" w:rsidR="009E52E7" w:rsidRDefault="009E52E7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2EE03DF9" w14:textId="38454AEB" w:rsidR="00D36199" w:rsidRDefault="00D3619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57E20D" w14:textId="77777777" w:rsidR="00D36199" w:rsidRPr="00807969" w:rsidRDefault="00D3619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15EBCB" w14:textId="2D85417B" w:rsidR="009E52E7" w:rsidRPr="00807969" w:rsidRDefault="009E52E7" w:rsidP="0080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 w:rsidRPr="00807969">
        <w:rPr>
          <w:rFonts w:ascii="Times New Roman" w:hAnsi="Times New Roman" w:cs="Times New Roman"/>
          <w:sz w:val="28"/>
          <w:szCs w:val="28"/>
        </w:rPr>
        <w:t>требований</w:t>
      </w:r>
      <w:r w:rsidRPr="0080796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807969" w:rsidRDefault="009E52E7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07969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807969" w:rsidRDefault="005A1625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807969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5D7D20C1" w:rsidR="008C41F7" w:rsidRPr="00807969" w:rsidRDefault="008C41F7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часть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r w:rsidR="00DA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07969" w:rsidRDefault="008C41F7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BBB62B" w:rsidR="008C41F7" w:rsidRDefault="008C41F7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6C35095" w14:textId="2FBF770D" w:rsidR="00807969" w:rsidRPr="00A50D6F" w:rsidRDefault="00807969" w:rsidP="00DA7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собой единый для всех участников кейс(задание) в форме запр</w:t>
      </w:r>
      <w:r w:rsidR="00DA75E0">
        <w:rPr>
          <w:rFonts w:ascii="Times New Roman" w:eastAsia="Times New Roman" w:hAnsi="Times New Roman" w:cs="Times New Roman"/>
          <w:sz w:val="28"/>
          <w:szCs w:val="28"/>
        </w:rPr>
        <w:t xml:space="preserve">оса клиента (клиентов). </w:t>
      </w:r>
    </w:p>
    <w:p w14:paraId="4DF7453C" w14:textId="77777777" w:rsidR="00807969" w:rsidRPr="003732A7" w:rsidRDefault="0080796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>Не допуск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видоизменение </w:t>
      </w:r>
      <w:r w:rsidRPr="00A50D6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ходу его выполнения.</w:t>
      </w:r>
    </w:p>
    <w:p w14:paraId="1E487E71" w14:textId="77777777" w:rsidR="00807969" w:rsidRPr="00807969" w:rsidRDefault="00807969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07969" w:rsidRDefault="00640E46" w:rsidP="0080796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807969" w:rsidRDefault="00640E46" w:rsidP="0080796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5"/>
        <w:gridCol w:w="1284"/>
        <w:gridCol w:w="1887"/>
        <w:gridCol w:w="1112"/>
        <w:gridCol w:w="2503"/>
        <w:gridCol w:w="591"/>
        <w:gridCol w:w="587"/>
      </w:tblGrid>
      <w:tr w:rsidR="00024F7D" w:rsidRPr="00807969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Константа/</w:t>
            </w:r>
            <w:proofErr w:type="spellStart"/>
            <w:r w:rsidRPr="00807969"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КО</w:t>
            </w:r>
          </w:p>
        </w:tc>
      </w:tr>
      <w:tr w:rsidR="00024F7D" w:rsidRPr="00807969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7</w:t>
            </w:r>
          </w:p>
        </w:tc>
      </w:tr>
    </w:tbl>
    <w:p w14:paraId="06333872" w14:textId="53A65CED" w:rsidR="00024F7D" w:rsidRPr="00807969" w:rsidRDefault="00024F7D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Pr="00807969" w:rsidRDefault="00640E46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07969" w:rsidRDefault="00945E13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807969" w:rsidRDefault="00730AE0" w:rsidP="00807969">
      <w:pPr>
        <w:pStyle w:val="-2"/>
        <w:spacing w:before="0" w:after="0"/>
        <w:ind w:firstLine="709"/>
        <w:jc w:val="both"/>
        <w:outlineLvl w:val="9"/>
        <w:rPr>
          <w:rFonts w:ascii="Times New Roman" w:hAnsi="Times New Roman"/>
          <w:szCs w:val="28"/>
        </w:rPr>
      </w:pPr>
      <w:bookmarkStart w:id="9" w:name="_Toc124422970"/>
      <w:r w:rsidRPr="00807969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807969">
        <w:rPr>
          <w:rFonts w:ascii="Times New Roman" w:hAnsi="Times New Roman"/>
          <w:szCs w:val="28"/>
        </w:rPr>
        <w:t xml:space="preserve"> </w:t>
      </w:r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Pr="00807969" w:rsidRDefault="000B55A2" w:rsidP="0080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3AE9F68" w:rsidR="00730AE0" w:rsidRPr="00807969" w:rsidRDefault="00730AE0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55A2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оформление заказа клиента по подбору пакетного тура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0AB87C9A" w:rsidR="00730AE0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>: 3 часа 30 минут</w:t>
      </w:r>
    </w:p>
    <w:p w14:paraId="0DA50DB1" w14:textId="6487E894" w:rsidR="00730AE0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</w:t>
      </w:r>
      <w:proofErr w:type="gramEnd"/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озвучивается для анализа на рабочих местах специально подготовленная ситуация, в которой представлен запрос клиента на пакетный тур по определённым критериям. В соответствии с заказом клиента </w:t>
      </w:r>
      <w:proofErr w:type="gramStart"/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>участники:  осуществляют</w:t>
      </w:r>
      <w:proofErr w:type="gramEnd"/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подбор пакетного тура и оформляют программу обслуживания пакетного тура;  оформляют и сдают экспертам комме</w:t>
      </w:r>
      <w:r w:rsidR="00E07620" w:rsidRPr="00807969">
        <w:rPr>
          <w:rFonts w:ascii="Times New Roman" w:eastAsia="Times New Roman" w:hAnsi="Times New Roman" w:cs="Times New Roman"/>
          <w:bCs/>
          <w:sz w:val="28"/>
          <w:szCs w:val="28"/>
        </w:rPr>
        <w:t>рческое предложение на поездку, а т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>акже заполняют и сдают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договор о реализации турпродукта между турагентом и клиентом. Конкурсантам в ходе работы над запросом клиента проводят переговоры с Заказчиком.</w:t>
      </w:r>
      <w:r w:rsidR="00E07620" w:rsidRPr="00807969">
        <w:rPr>
          <w:rFonts w:ascii="Times New Roman" w:hAnsi="Times New Roman" w:cs="Times New Roman"/>
          <w:sz w:val="28"/>
          <w:szCs w:val="28"/>
        </w:rPr>
        <w:t xml:space="preserve"> </w:t>
      </w:r>
      <w:r w:rsidR="00E07620"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 составляют и сдают экспертам калькуляцию стоимости туристского продукта.</w:t>
      </w:r>
      <w:r w:rsidR="00A67AA0" w:rsidRPr="00807969">
        <w:rPr>
          <w:rFonts w:ascii="Times New Roman" w:hAnsi="Times New Roman" w:cs="Times New Roman"/>
          <w:sz w:val="28"/>
          <w:szCs w:val="28"/>
        </w:rPr>
        <w:t xml:space="preserve"> 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 готовят электронную презентацию подобранного в соответствии с заказом пакетного тура.</w:t>
      </w:r>
    </w:p>
    <w:p w14:paraId="100AFE18" w14:textId="5E85CF6C" w:rsidR="00730AE0" w:rsidRPr="00807969" w:rsidRDefault="00ED20FC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4767D" w:rsidRPr="00112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730AE0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возражениями туриста 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72C87517" w:rsidR="00730AE0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: 2 часа </w:t>
      </w:r>
    </w:p>
    <w:p w14:paraId="0F8E2A42" w14:textId="77777777" w:rsidR="00E14D99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данном модуле имитируется обработка возражений клиента на предложенный вариант пакетного тура. Роль «клиента-туриста» играет группа оценивающих экспертов, роль «менеджеров турагентства» – конкретная команда участников соревнований. Работа и оценка команды по преодолению возражений проходит в интерактивной форме.</w:t>
      </w:r>
    </w:p>
    <w:p w14:paraId="1417C01C" w14:textId="2482E5CF" w:rsidR="00730AE0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Участникам дается возможность в течении 30 (тридцати) минут подготовиться к встрече с «туристом», в роли которого выступает оценивающие эксперты. После 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окончания «подготовительного этапа» работы с возражениями «туриста» участники приглашаются на собеседования с «туристом».</w:t>
      </w:r>
    </w:p>
    <w:p w14:paraId="6E319CE1" w14:textId="5BC11486" w:rsidR="00730AE0" w:rsidRPr="00807969" w:rsidRDefault="00ED20FC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4767D" w:rsidRPr="00112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30AE0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и обоснование нового туристского продукта 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05C521D" w14:textId="5F3AB1BD" w:rsidR="00730AE0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>ля: 3 часа 30 минут</w:t>
      </w:r>
    </w:p>
    <w:p w14:paraId="149803A6" w14:textId="77777777" w:rsidR="00E14D99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заданной темой участники разрабатывают программу нового уникального туристского продукта.</w:t>
      </w:r>
    </w:p>
    <w:p w14:paraId="14835FFE" w14:textId="73DC04B2" w:rsidR="00730AE0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Конкурсанты:  выделяют</w:t>
      </w:r>
      <w:proofErr w:type="gramEnd"/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ключевые детали запроса; определяют соответствие целям, задачам, возрастным и иным характеристикам Заказчика средств размещения; предприятий питания; транспортных услуг; экскурсионного обслуживания; дополнительных услуг, предложенных по маршруту путешествия; указывают на услуги по страхованию туристов, а также обосновывают требования безопасности на маршруте. Участники проводят расчеты себестоимости сформированного турпродукта и расчеты стоимости турпродукта на рынке, а также оформляют технологическую карту маршрута.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0BC1" w:rsidRPr="004B0BC1">
        <w:rPr>
          <w:rFonts w:ascii="Times New Roman" w:eastAsia="Times New Roman" w:hAnsi="Times New Roman" w:cs="Times New Roman"/>
          <w:bCs/>
          <w:sz w:val="28"/>
          <w:szCs w:val="28"/>
        </w:rPr>
        <w:t>Конкурсанты готовят аннотацию тура на русском и иностранном языке, а также готовят электронную презент</w:t>
      </w:r>
      <w:r w:rsidR="004B0BC1">
        <w:rPr>
          <w:rFonts w:ascii="Times New Roman" w:eastAsia="Times New Roman" w:hAnsi="Times New Roman" w:cs="Times New Roman"/>
          <w:bCs/>
          <w:sz w:val="28"/>
          <w:szCs w:val="28"/>
        </w:rPr>
        <w:t>ацию разработанного турпродукта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F065F54" w14:textId="4E153755" w:rsidR="00730AE0" w:rsidRPr="00807969" w:rsidRDefault="00730AE0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gramStart"/>
      <w:r w:rsidR="0064767D" w:rsidRPr="00112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D20FC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Продвижение</w:t>
      </w:r>
      <w:proofErr w:type="gramEnd"/>
      <w:r w:rsidR="00ED20FC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туристского продукта</w:t>
      </w:r>
      <w:r w:rsidR="00DA7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0283DB02" w14:textId="1173B025" w:rsidR="00730AE0" w:rsidRPr="00807969" w:rsidRDefault="00ED20FC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модуля: 3 часа </w:t>
      </w:r>
    </w:p>
    <w:p w14:paraId="7D0AB47A" w14:textId="77777777" w:rsidR="00E14D99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</w:t>
      </w:r>
      <w:proofErr w:type="gramEnd"/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составить программу продвижения существующего на рынке турпродукта или «линейки» туристских продуктов. Конкурсанты разрабатывают программу продвижения в своем регионе( субъекте Российской Федерации), дают характеристику и обосновывают основные преимущества компании-разработчика данного турпродукта и самого турпродукта, выявляют его прямых и косвенных конкурентов с указанием на турпродукта, определяют и обосновывают важность и полноту целевой аудитории и ядра целевой аудитории, указывают на основные способы продвижения турпродукта и стратегии позиционирования турпродукта. </w:t>
      </w:r>
    </w:p>
    <w:p w14:paraId="1EBA997E" w14:textId="77777777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Конкурсанты разрабатывают и сдают экспертам план-график мероприятий по продвижению туристского продукта с использованием инструментов продвижения с указанием этапов реализации и бюджета. </w:t>
      </w:r>
    </w:p>
    <w:p w14:paraId="636CA798" w14:textId="77777777" w:rsidR="00051F4D" w:rsidRDefault="00E14D99" w:rsidP="008079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Участники заполняют и сдают экспертам бриф (задание) для рекламного агентства, занимающегося продвижением туристских продуктов.</w:t>
      </w:r>
      <w:r w:rsidR="00A67AA0" w:rsidRPr="008079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6D079" w14:textId="00CC2930" w:rsidR="00051F4D" w:rsidRDefault="00051F4D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F4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разрабатывают и сдают экспертам рекламный </w:t>
      </w:r>
      <w:r w:rsidR="00580BEF">
        <w:rPr>
          <w:rFonts w:ascii="Times New Roman" w:eastAsia="Times New Roman" w:hAnsi="Times New Roman" w:cs="Times New Roman"/>
          <w:bCs/>
          <w:sz w:val="28"/>
          <w:szCs w:val="28"/>
        </w:rPr>
        <w:t>буклет</w:t>
      </w:r>
      <w:r w:rsidRPr="00051F4D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который должна включать необходимую, полную и достоверную информацию о туристском продукте. Буклет представляется экспертам в </w:t>
      </w:r>
      <w:proofErr w:type="gramStart"/>
      <w:r w:rsidRPr="00051F4D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формате  </w:t>
      </w:r>
      <w:proofErr w:type="spellStart"/>
      <w:r w:rsidRPr="00051F4D">
        <w:rPr>
          <w:rFonts w:ascii="Times New Roman" w:eastAsia="Times New Roman" w:hAnsi="Times New Roman" w:cs="Times New Roman"/>
          <w:bCs/>
          <w:sz w:val="28"/>
          <w:szCs w:val="28"/>
        </w:rPr>
        <w:t>Лифлет</w:t>
      </w:r>
      <w:proofErr w:type="spellEnd"/>
      <w:proofErr w:type="gramEnd"/>
      <w:r w:rsidRPr="00051F4D">
        <w:rPr>
          <w:rFonts w:ascii="Times New Roman" w:eastAsia="Times New Roman" w:hAnsi="Times New Roman" w:cs="Times New Roman"/>
          <w:bCs/>
          <w:sz w:val="28"/>
          <w:szCs w:val="28"/>
        </w:rPr>
        <w:t xml:space="preserve"> ЕВРО в 2 сложения, (в развороте А4) двухсторонний.</w:t>
      </w:r>
    </w:p>
    <w:p w14:paraId="177585C4" w14:textId="0EC86EF4" w:rsidR="00730AE0" w:rsidRPr="00807969" w:rsidRDefault="00A67AA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готовят электронную презентацию разработанной программы продвижения турпродукта. </w:t>
      </w:r>
    </w:p>
    <w:p w14:paraId="20CA2ED0" w14:textId="2D77E4AA" w:rsidR="00E14D99" w:rsidRPr="00807969" w:rsidRDefault="00E14D99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gramStart"/>
      <w:r w:rsidR="0064767D" w:rsidRPr="0064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</w:t>
      </w:r>
      <w:proofErr w:type="gramEnd"/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 тура по заказу клиента 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772B423" w14:textId="41F81493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>3  часа</w:t>
      </w:r>
      <w:proofErr w:type="gramEnd"/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5C541365" w14:textId="77243F69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демонстрируется специально подготовленное задания, в котором представлены индивидуальные запросы клиента(клиентов).</w:t>
      </w:r>
    </w:p>
    <w:p w14:paraId="2078DF09" w14:textId="7BA2A07E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 в ходе переговоров с Заказчиком выделяют ключевые детали индивидуального запроса клиента с учетом конкретных его пожеланий с целью максимального удовлетворения запросов и потребностей, обосновывают выбор транспортных средств по программе тура, условий размещения, экскурсионного обслуживания, организации питания туристов и т.д.</w:t>
      </w:r>
    </w:p>
    <w:p w14:paraId="3354B516" w14:textId="77777777" w:rsidR="00580BEF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 указывают на услуги по страхованию туристов, а также обосновывают требования безопасности на маршруте, производят расчеты себест</w:t>
      </w:r>
      <w:r w:rsidR="00A058A2">
        <w:rPr>
          <w:rFonts w:ascii="Times New Roman" w:eastAsia="Times New Roman" w:hAnsi="Times New Roman" w:cs="Times New Roman"/>
          <w:bCs/>
          <w:sz w:val="28"/>
          <w:szCs w:val="28"/>
        </w:rPr>
        <w:t>оимости и стоимости турпродукта.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1131D6" w14:textId="53B3CBA2" w:rsidR="00E14D99" w:rsidRPr="00807969" w:rsidRDefault="00A67AA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разрабатывают и сдают экспертам </w:t>
      </w:r>
      <w:r w:rsidR="00051F4D">
        <w:rPr>
          <w:rFonts w:ascii="Times New Roman" w:eastAsia="Times New Roman" w:hAnsi="Times New Roman" w:cs="Times New Roman"/>
          <w:bCs/>
          <w:sz w:val="28"/>
          <w:szCs w:val="28"/>
        </w:rPr>
        <w:t>памятку туристу, в которая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включать необходимую, полную и достоверную информацию о туристском продукте. </w:t>
      </w:r>
      <w:r w:rsidR="00051F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6B985DA" w14:textId="3FDEC66B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</w:t>
      </w:r>
      <w:proofErr w:type="gramStart"/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готовят </w:t>
      </w:r>
      <w:r w:rsidR="00A058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>электронную</w:t>
      </w:r>
      <w:proofErr w:type="gramEnd"/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презентацию разработанного турпродукта по заказу клиента.</w:t>
      </w:r>
    </w:p>
    <w:p w14:paraId="347C5E3A" w14:textId="45A1D5C4" w:rsidR="00E14D99" w:rsidRPr="00807969" w:rsidRDefault="00E14D99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767D" w:rsidRP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proofErr w:type="gramEnd"/>
      <w:r w:rsidR="0064767D" w:rsidRP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Специальное задание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2379E41" w14:textId="644B6B7C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: 2 </w:t>
      </w:r>
      <w:proofErr w:type="gramStart"/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часа 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14:paraId="65447BBE" w14:textId="77777777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Специальное</w:t>
      </w:r>
      <w:proofErr w:type="gramEnd"/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задание носит «спонтанный» характер, несет в себе творческое начало, умение мыслить стратегически, способность креативно подходить к решению творческих задач, демонстрировать правильность устной речи, соблюдение делового стиля в одежде, навыки успешной коммуникации и публичной презентации, а также умения работать в команде и стрессоустойчивость.</w:t>
      </w:r>
    </w:p>
    <w:p w14:paraId="0F4C0CF5" w14:textId="77777777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выполнения специального задания участникам предлагается задать не менее двух уточняющих вопросов по заданию в письменной форм. По окончании публичной презентации оценивающие эксперты имеют право задать не менее 3-х вопросов конкурсантам. </w:t>
      </w:r>
    </w:p>
    <w:p w14:paraId="2DF26582" w14:textId="7399B9D0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Данное задание является универсальными и призвано предоставить возможность участникам в короткий промежуток времени продемонстрировать профессиональные компетенции специалиста в области туристской деятельности умения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</w:p>
    <w:p w14:paraId="3427CC14" w14:textId="77777777" w:rsidR="00730AE0" w:rsidRPr="00807969" w:rsidRDefault="00730AE0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807969" w:rsidRDefault="0060658F" w:rsidP="00807969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 w:rsidRPr="00807969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807969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807969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0"/>
      <w:bookmarkEnd w:id="11"/>
    </w:p>
    <w:p w14:paraId="5C677442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Тип соревнования: командный</w:t>
      </w:r>
    </w:p>
    <w:p w14:paraId="07E3E784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Количество конкурсантов в команде: 2 чел.</w:t>
      </w:r>
    </w:p>
    <w:p w14:paraId="4D3556C5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Выбор командной формы проведения чемпионатов по компетенции Туризм обусловлен спецификой и практикой осуществления туристской деятельности.</w:t>
      </w:r>
    </w:p>
    <w:p w14:paraId="124E96AA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 команде, где присутствуют специалисты с разными полномочиями и профилями, можно выйти на нестандартную идею, которая способна родиться только на стыке компетенций. Причем, команда способна не только найти идею, но и реализовать ее. На первый план, в командной форме работы при этом выходят навыки, способствующие эффективному выполнению задач. Среди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которых, навыки делегирования и распределения функций, межличностной коммуникации и сотрудничества, совместного оперативного планирования и снижение рисков принятия ошибочного или случайного решения - являются приоритетами в организации профессиональной деятельности специалиста по туризму. </w:t>
      </w:r>
    </w:p>
    <w:p w14:paraId="6BF6BC17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Каждый член команды при взаимодействии с другими ее членами выполняет роли двух типов. Первая — это профессиональная роль, базирующаяся на профессиональных навыках и практическом опыте, которые вносятся конкурсантом в реализацию проекта или решение проблемы. Вторая роль, является командной ролью, в основе которой лежат личностные данные человека, его ценности и менталитет.</w:t>
      </w:r>
    </w:p>
    <w:p w14:paraId="739AB15E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Любая команда имеет больше шансов быть эффективной, если она сбалансирована в отношении всего набора командных ролей и, если в ней обеспечивается и поощряется выполнение всех командных ролей, наиболее актуальных для решения конкретных задач команды в конкретный момент времени.</w:t>
      </w:r>
    </w:p>
    <w:p w14:paraId="338B9A73" w14:textId="6FEE3D92" w:rsidR="00D17132" w:rsidRPr="00807969" w:rsidRDefault="00ED20FC" w:rsidP="00691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Данные роли можно отнести к базовым навыкам специалиста по туризму как разработчика туристских маршрутов, формирующего туристский продукт(ы) для их продвижения и реализации.</w:t>
      </w:r>
    </w:p>
    <w:p w14:paraId="277E3541" w14:textId="77777777" w:rsidR="005E5731" w:rsidRDefault="00ED20FC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Чемпионат по компетенции «Туризм» это командные соревнования в области туристской деятельности с двумя участниками. В группах участники работают над реализацией запросов туристов, каждый день решая различные конкурсные задачи. Конкурсанты работают в условиях, приближенных к настоящей работе в офисе (туроператорской компании, туристическом агентстве и пр.), выполняя задачи, указанные в конкурсном задании. Соревнования организованы по модульному принципу.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демонстрируется участникам чемпионата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Для выполнения каждого модуля во время чемпионата предл</w:t>
      </w:r>
      <w:r w:rsidR="005E5731">
        <w:rPr>
          <w:rFonts w:ascii="Times New Roman" w:eastAsia="Times New Roman" w:hAnsi="Times New Roman" w:cs="Times New Roman"/>
          <w:sz w:val="28"/>
          <w:szCs w:val="28"/>
        </w:rPr>
        <w:t>агаются четкие временные рамки.</w:t>
      </w:r>
    </w:p>
    <w:p w14:paraId="3A1E2F0D" w14:textId="2F1B2EC0" w:rsidR="005E5731" w:rsidRP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Кейсы(задания) для работы на площадке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конкурсантов </w:t>
      </w:r>
      <w:r w:rsidR="00914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proofErr w:type="gramEnd"/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собой единый для всех участников кейс(задание) в форме запроса клиента (клиентов). </w:t>
      </w:r>
    </w:p>
    <w:p w14:paraId="32FFD4A0" w14:textId="5AED6E02" w:rsidR="005E5731" w:rsidRP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модулей А, В, Г, Д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разрабатываются не менее трех вариантов </w:t>
      </w:r>
      <w:r>
        <w:rPr>
          <w:rFonts w:ascii="Times New Roman" w:eastAsia="Times New Roman" w:hAnsi="Times New Roman" w:cs="Times New Roman"/>
          <w:sz w:val="28"/>
          <w:szCs w:val="28"/>
        </w:rPr>
        <w:t>кейсов (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. Один из конвертов с подготовленными заданиями выбирается методом случайной выборки перед началом </w:t>
      </w:r>
      <w:r>
        <w:rPr>
          <w:rFonts w:ascii="Times New Roman" w:eastAsia="Times New Roman" w:hAnsi="Times New Roman" w:cs="Times New Roman"/>
          <w:sz w:val="28"/>
          <w:szCs w:val="28"/>
        </w:rPr>
        <w:t>работы над модулем. Для модуля Б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предусматриваются уникальные для разных команд участников задания. Кейсы (задания) выдаются участникам и экспертам перед началом выполнения модуля. </w:t>
      </w:r>
    </w:p>
    <w:p w14:paraId="1B8CBBDE" w14:textId="64C13492" w:rsid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При получ</w:t>
      </w:r>
      <w:r>
        <w:rPr>
          <w:rFonts w:ascii="Times New Roman" w:eastAsia="Times New Roman" w:hAnsi="Times New Roman" w:cs="Times New Roman"/>
          <w:sz w:val="28"/>
          <w:szCs w:val="28"/>
        </w:rPr>
        <w:t>ении кейса (задания) по модулю Е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участники задают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46">
        <w:rPr>
          <w:rFonts w:ascii="Times New Roman" w:eastAsia="Times New Roman" w:hAnsi="Times New Roman" w:cs="Times New Roman"/>
          <w:sz w:val="28"/>
          <w:szCs w:val="28"/>
        </w:rPr>
        <w:t xml:space="preserve">вопросы на уточнение и понимания сути задания, а </w:t>
      </w:r>
      <w:r w:rsidR="009146C1">
        <w:rPr>
          <w:rFonts w:ascii="Times New Roman" w:eastAsia="Times New Roman" w:hAnsi="Times New Roman" w:cs="Times New Roman"/>
          <w:sz w:val="28"/>
          <w:szCs w:val="28"/>
        </w:rPr>
        <w:t>также отвечают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вопросы экспертов в отведённое для этого время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. По другим модулям вопросы перед началом выполнения не предусмотрены. </w:t>
      </w:r>
    </w:p>
    <w:p w14:paraId="40DD39DE" w14:textId="4F8A2EE6" w:rsidR="009146C1" w:rsidRDefault="009146C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Презентации выполненных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модулей А и Б, рекомендуется проводить в брифинг-зоне в присутствии всех участников команд и экспертов-наставников. Защита по модулю А проводится в брифинг-зоне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 xml:space="preserve">перед экспертами группы оценки </w:t>
      </w:r>
      <w:r>
        <w:rPr>
          <w:rFonts w:ascii="Times New Roman" w:eastAsia="Times New Roman" w:hAnsi="Times New Roman" w:cs="Times New Roman"/>
          <w:sz w:val="28"/>
          <w:szCs w:val="28"/>
        </w:rPr>
        <w:t>без присутствия участников. Защита (работа с возражениями) по модулю Б проходит в зоне переговоров без присутствия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14:paraId="1E737F45" w14:textId="191B616A" w:rsidR="009146C1" w:rsidRPr="005E5731" w:rsidRDefault="009146C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Запрещаются контакты экспертов-наставников и конкурсантами во время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>перерыва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>модулями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 Б.</w:t>
      </w:r>
    </w:p>
    <w:p w14:paraId="06F8F3BD" w14:textId="011000E7" w:rsidR="00ED20FC" w:rsidRPr="00807969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Не допускается видоизменение задания по ходу его выполнения.</w:t>
      </w:r>
    </w:p>
    <w:p w14:paraId="235616E5" w14:textId="1472A083" w:rsidR="00ED20FC" w:rsidRPr="00807969" w:rsidRDefault="00ED20FC" w:rsidP="00B159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(кейсов), при необходимости, согласуются с менеджером компетенции.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>Окончательный выбор ситуаций (кейсов) для конкурсантов остается за главным экспертом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9FF35B" w14:textId="5B00D89F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Конкурс проводится на русском языке (знание иностранного (английский) - обязательно). Вся документация, публичные презентации и общение с экспертами – на русском языке.</w:t>
      </w:r>
    </w:p>
    <w:p w14:paraId="3802B100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профессиональные требования к конкурсантам не предъявляются. </w:t>
      </w:r>
    </w:p>
    <w:p w14:paraId="4A832E98" w14:textId="73F809A2" w:rsidR="00ED20FC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Во время соревнований участники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 xml:space="preserve"> и эксперты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деловой стиль. Основные требования нестрогого делового стиля: пиджак, брюки и юбка могут быть разными по цвету и фактуре ткани; допускаются блузка с юбкой, водолазки, трикотажные изделия; возможно использование фирменных аксессуаров: галстук, платок, фирменная нашивка и т.д. Использование одежды или формы с посторонней или некорректной символикой или надписями нежелательно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25C7F" w14:textId="0F17FCDB" w:rsidR="00691878" w:rsidRDefault="00691878" w:rsidP="00691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Calibri"/>
          <w:color w:val="000000"/>
          <w:sz w:val="28"/>
          <w:szCs w:val="28"/>
        </w:rPr>
      </w:pPr>
      <w:r>
        <w:rPr>
          <w:rFonts w:ascii="TimesNewRomanPSMT" w:hAnsi="TimesNewRomanPSMT" w:cs="Calibri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3C858A40" w14:textId="77777777" w:rsidR="005E5731" w:rsidRDefault="005E5731" w:rsidP="005E5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7C7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57AF6" w14:textId="77777777" w:rsidR="005E5731" w:rsidRDefault="005E5731" w:rsidP="005E5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sz w:val="28"/>
          <w:szCs w:val="28"/>
        </w:rPr>
        <w:t>Если становится очевидно, что действия участника соревнований, приведшие к нарушению Регламента</w:t>
      </w:r>
      <w:r>
        <w:rPr>
          <w:rFonts w:ascii="Times New Roman" w:hAnsi="Times New Roman" w:cs="Times New Roman"/>
          <w:sz w:val="28"/>
          <w:szCs w:val="28"/>
        </w:rPr>
        <w:t xml:space="preserve"> чемпионата</w:t>
      </w:r>
      <w:r w:rsidRPr="007C7F6E">
        <w:rPr>
          <w:rFonts w:ascii="Times New Roman" w:hAnsi="Times New Roman" w:cs="Times New Roman"/>
          <w:sz w:val="28"/>
          <w:szCs w:val="28"/>
        </w:rPr>
        <w:t xml:space="preserve"> и Кодекса этики, были совершены осознанно и преднамеренно, к нему применяются следующие санкции:</w:t>
      </w:r>
    </w:p>
    <w:p w14:paraId="551B14AB" w14:textId="77777777" w:rsidR="005E5731" w:rsidRPr="007C7F6E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запрещенных средств связи приводит к отстранению от соревнований. </w:t>
      </w:r>
    </w:p>
    <w:p w14:paraId="0AF4D424" w14:textId="77777777" w:rsidR="005E5731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любых видов памяти (накопителей), в том числе и любых устройств с USB-разъемом, приводит к отстранению участника от соревнований. </w:t>
      </w:r>
    </w:p>
    <w:p w14:paraId="6D7B31C2" w14:textId="77777777" w:rsidR="005E5731" w:rsidRPr="007C7F6E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Запрещается пользоваться почтовыми серверами (за исключением тех вариантов, когда это указано в задании к модулю).</w:t>
      </w:r>
    </w:p>
    <w:p w14:paraId="2A30C0A9" w14:textId="77777777" w:rsidR="005E5731" w:rsidRPr="007C7F6E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Участник, нарушивший правила поведения/правила ОТ и ТБ на чемпионате и чье поведение мешает процедуре проведения чемпионата, получает предупреждение с занесением в протокол нештатных ситуаций. После </w:t>
      </w:r>
      <w:r w:rsidRPr="007C7F6E">
        <w:rPr>
          <w:rFonts w:ascii="Times New Roman" w:hAnsi="Times New Roman"/>
          <w:sz w:val="28"/>
          <w:szCs w:val="28"/>
        </w:rPr>
        <w:lastRenderedPageBreak/>
        <w:t xml:space="preserve">повторного предупреждения участник удаляется с площадки, а Главный эксперт вносит соответствующую запись в протоколе. </w:t>
      </w:r>
    </w:p>
    <w:p w14:paraId="6AD0F918" w14:textId="4E35AA66" w:rsidR="00EA30C6" w:rsidRPr="00415046" w:rsidRDefault="005E5731" w:rsidP="00807969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>В случае некорректного или грубого поведения компатриота, его попыток вмешиваться в работу оценивающей группы и других нарушениях этики, такие нарушение фиксируется и составляется протокол с решением об удалении данного эксперта или компатриота с площадки вплоть до конца проведения соревнований</w:t>
      </w:r>
    </w:p>
    <w:p w14:paraId="245CDCAC" w14:textId="3300886E" w:rsidR="00E15F2A" w:rsidRPr="00807969" w:rsidRDefault="00A11569" w:rsidP="00807969">
      <w:pPr>
        <w:pStyle w:val="-2"/>
        <w:spacing w:before="0" w:after="0"/>
        <w:jc w:val="both"/>
        <w:outlineLvl w:val="9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807969">
        <w:rPr>
          <w:rFonts w:ascii="Times New Roman" w:hAnsi="Times New Roman"/>
          <w:color w:val="000000"/>
          <w:szCs w:val="28"/>
        </w:rPr>
        <w:t>2</w:t>
      </w:r>
      <w:r w:rsidR="00FB022D" w:rsidRPr="00807969">
        <w:rPr>
          <w:rFonts w:ascii="Times New Roman" w:hAnsi="Times New Roman"/>
          <w:color w:val="000000"/>
          <w:szCs w:val="28"/>
        </w:rPr>
        <w:t>.</w:t>
      </w:r>
      <w:r w:rsidRPr="00807969">
        <w:rPr>
          <w:rFonts w:ascii="Times New Roman" w:hAnsi="Times New Roman"/>
          <w:color w:val="000000"/>
          <w:szCs w:val="28"/>
        </w:rPr>
        <w:t>1</w:t>
      </w:r>
      <w:r w:rsidR="00FB022D" w:rsidRPr="00807969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80796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1CB61AAF" w14:textId="2F83E5FA" w:rsidR="00E15F2A" w:rsidRPr="00807969" w:rsidRDefault="00E07620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969">
        <w:rPr>
          <w:rFonts w:ascii="Times New Roman" w:eastAsia="Times New Roman" w:hAnsi="Times New Roman" w:cs="Times New Roman"/>
          <w:sz w:val="28"/>
          <w:szCs w:val="28"/>
        </w:rPr>
        <w:t>Тулбокс</w:t>
      </w:r>
      <w:proofErr w:type="spellEnd"/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конкурсанта: нулевой</w:t>
      </w:r>
    </w:p>
    <w:p w14:paraId="112A6605" w14:textId="73692741" w:rsidR="00E15F2A" w:rsidRPr="00807969" w:rsidRDefault="00A11569" w:rsidP="00807969">
      <w:pPr>
        <w:pStyle w:val="3"/>
        <w:spacing w:before="0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r w:rsidRPr="0080796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807969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80796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80796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443FAED9" w14:textId="53859C93" w:rsidR="00E07620" w:rsidRPr="00807969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Любые материалы и оборудование, имеющиеся при себе у участников, необходимо предъявить Экспертам.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238B14" w14:textId="77777777" w:rsidR="00E07620" w:rsidRPr="00807969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Главный эксперт имеет право запретить использование любых предметов, которые будут сочтены не относящимися к компетенции «Туризм», или же могущими дать участнику несправедливое преимущество. Использование данных предметов во время соревнований приводит к штрафным санкциям, вплоть до дисквалификации команды(участников). </w:t>
      </w:r>
    </w:p>
    <w:p w14:paraId="209B6CB6" w14:textId="77777777" w:rsidR="00E07620" w:rsidRPr="00807969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 частности, запрещено использование мобильных телефонов, и любых гаджетов, имеющих память или </w:t>
      </w:r>
      <w:proofErr w:type="spellStart"/>
      <w:r w:rsidRPr="00807969">
        <w:rPr>
          <w:rFonts w:ascii="Times New Roman" w:eastAsia="Times New Roman" w:hAnsi="Times New Roman" w:cs="Times New Roman"/>
          <w:sz w:val="28"/>
          <w:szCs w:val="28"/>
        </w:rPr>
        <w:t>usb</w:t>
      </w:r>
      <w:proofErr w:type="spellEnd"/>
      <w:r w:rsidRPr="00807969">
        <w:rPr>
          <w:rFonts w:ascii="Times New Roman" w:eastAsia="Times New Roman" w:hAnsi="Times New Roman" w:cs="Times New Roman"/>
          <w:sz w:val="28"/>
          <w:szCs w:val="28"/>
        </w:rPr>
        <w:t>-порт. Использование участником на площадке мобильного телефона приводит к наказанию 5 баллов или дисквалификации команды.</w:t>
      </w:r>
    </w:p>
    <w:p w14:paraId="05A651EB" w14:textId="14160671" w:rsidR="00E07620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Обнаружение у участника на площадке любых видов памяти (накопителей), в том числе и любых устройств с USB-разъемом, приводит к отстранению команды от соревнований</w:t>
      </w:r>
    </w:p>
    <w:p w14:paraId="2C01D7B9" w14:textId="571750DD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62067" w14:textId="39102EE2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35CEF" w14:textId="78758602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2E918" w14:textId="580A3104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7508E" w14:textId="1F8684D0" w:rsidR="008825F8" w:rsidRDefault="008825F8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D3EE9" w14:textId="04853F90"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3F9C44DB" w14:textId="3AF924F4" w:rsidR="00807969" w:rsidRDefault="00807969" w:rsidP="008700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ABD73" w14:textId="4D3D892E" w:rsidR="00807969" w:rsidRDefault="008700CE" w:rsidP="008700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8700C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https://disk.yandex.ru/i/XRIqgIWEBUW9gQ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1DB38" w14:textId="193E3CE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E192E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https://disk.yandex.ru/i/Hwo_Xvc87H6nng</w:t>
        </w:r>
      </w:hyperlink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9FE29" w14:textId="6514E0A2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E3135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https://disk.yandex.ru/i/UxyY_73O3IHFPw</w:t>
        </w:r>
      </w:hyperlink>
      <w:r w:rsidR="009E3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09425" w14:textId="0F90CB9E" w:rsidR="00A67AA0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E192E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https://disk.yandex.ru/i/ai9v6gpRFczUFg</w:t>
        </w:r>
      </w:hyperlink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036CD" w14:textId="293BD8D3" w:rsidR="008700CE" w:rsidRDefault="008700CE" w:rsidP="008700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Pr="008700CE">
        <w:rPr>
          <w:rFonts w:ascii="Times New Roman" w:hAnsi="Times New Roman" w:cs="Times New Roman"/>
          <w:sz w:val="28"/>
          <w:szCs w:val="28"/>
        </w:rPr>
        <w:t>План застройки</w:t>
      </w:r>
      <w:r w:rsidR="009E313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E3135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https://disk.yandex.ru/i/lkpKCpIe70s2og</w:t>
        </w:r>
      </w:hyperlink>
      <w:r w:rsidR="009E3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1FAE1" w14:textId="29A9C424" w:rsidR="005E5731" w:rsidRDefault="00021FEA" w:rsidP="00021F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021FE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по компетенции «Туризм» </w:t>
      </w:r>
      <w:hyperlink r:id="rId14" w:history="1">
        <w:r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https://disk.yandex.ru/i/0RPWcC7r8cf7xQ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10FA8" w14:textId="141DEDA9" w:rsidR="005E5731" w:rsidRDefault="005E5731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1FDE" w14:textId="5B189165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EA496" w14:textId="332FAB12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292CD" w14:textId="65FC111E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9982C" w14:textId="12A66C9C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15313" w14:textId="58F44A2B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E2FB6" w14:textId="305E7171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2BE10" w14:textId="68FDBD65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7CB11" w14:textId="6267218D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EF930" w14:textId="720CF2A4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57E4D" w14:textId="51041214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66701" w14:textId="7D0F163E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53BFD" w14:textId="170DE55D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CFB2" w14:textId="27681E60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20138" w14:textId="0D72CA17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F891C" w14:textId="4E6E348F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32976" w14:textId="03B8075E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F51DA" w14:textId="4A34BD50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F7D47" w14:textId="364B4750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B8BCD" w14:textId="3738DE11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C15E8" w14:textId="22B93611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BDF27" w14:textId="08E81475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57D35" w14:textId="6C1AF8E6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B705C" w14:textId="7197EDCC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AA9BC" w14:textId="3C265423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6A15A" w14:textId="45652854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8F01D" w14:textId="2F7DD9CB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25F8" w:rsidSect="009737CE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A733" w14:textId="77777777" w:rsidR="009737CE" w:rsidRDefault="009737CE" w:rsidP="00970F49">
      <w:pPr>
        <w:spacing w:after="0" w:line="240" w:lineRule="auto"/>
      </w:pPr>
      <w:r>
        <w:separator/>
      </w:r>
    </w:p>
  </w:endnote>
  <w:endnote w:type="continuationSeparator" w:id="0">
    <w:p w14:paraId="514D102F" w14:textId="77777777" w:rsidR="009737CE" w:rsidRDefault="009737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058A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A058A2" w:rsidRPr="00A204BB" w:rsidRDefault="00A058A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2DA5606" w:rsidR="00A058A2" w:rsidRPr="00A204BB" w:rsidRDefault="00A058A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95BE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058A2" w:rsidRDefault="00A058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F837" w14:textId="77777777" w:rsidR="009737CE" w:rsidRDefault="009737CE" w:rsidP="00970F49">
      <w:pPr>
        <w:spacing w:after="0" w:line="240" w:lineRule="auto"/>
      </w:pPr>
      <w:r>
        <w:separator/>
      </w:r>
    </w:p>
  </w:footnote>
  <w:footnote w:type="continuationSeparator" w:id="0">
    <w:p w14:paraId="45EE3DCF" w14:textId="77777777" w:rsidR="009737CE" w:rsidRDefault="009737CE" w:rsidP="00970F49">
      <w:pPr>
        <w:spacing w:after="0" w:line="240" w:lineRule="auto"/>
      </w:pPr>
      <w:r>
        <w:continuationSeparator/>
      </w:r>
    </w:p>
  </w:footnote>
  <w:footnote w:id="1">
    <w:p w14:paraId="2C418BAC" w14:textId="4511AC94" w:rsidR="00A058A2" w:rsidRDefault="00A058A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одной командой.</w:t>
      </w:r>
    </w:p>
  </w:footnote>
  <w:footnote w:id="2">
    <w:p w14:paraId="310C4F32" w14:textId="77777777" w:rsidR="00A058A2" w:rsidRDefault="00A058A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A058A2" w:rsidRPr="00B45AA4" w:rsidRDefault="00A058A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0E32"/>
    <w:multiLevelType w:val="hybridMultilevel"/>
    <w:tmpl w:val="70CCAB9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1373">
    <w:abstractNumId w:val="14"/>
  </w:num>
  <w:num w:numId="2" w16cid:durableId="1231846895">
    <w:abstractNumId w:val="8"/>
  </w:num>
  <w:num w:numId="3" w16cid:durableId="1804423732">
    <w:abstractNumId w:val="6"/>
  </w:num>
  <w:num w:numId="4" w16cid:durableId="1716930309">
    <w:abstractNumId w:val="1"/>
  </w:num>
  <w:num w:numId="5" w16cid:durableId="110824767">
    <w:abstractNumId w:val="0"/>
  </w:num>
  <w:num w:numId="6" w16cid:durableId="1971275995">
    <w:abstractNumId w:val="9"/>
  </w:num>
  <w:num w:numId="7" w16cid:durableId="283855625">
    <w:abstractNumId w:val="2"/>
  </w:num>
  <w:num w:numId="8" w16cid:durableId="137570857">
    <w:abstractNumId w:val="5"/>
  </w:num>
  <w:num w:numId="9" w16cid:durableId="2039500191">
    <w:abstractNumId w:val="17"/>
  </w:num>
  <w:num w:numId="10" w16cid:durableId="2069454646">
    <w:abstractNumId w:val="7"/>
  </w:num>
  <w:num w:numId="11" w16cid:durableId="1123882015">
    <w:abstractNumId w:val="3"/>
  </w:num>
  <w:num w:numId="12" w16cid:durableId="63190706">
    <w:abstractNumId w:val="10"/>
  </w:num>
  <w:num w:numId="13" w16cid:durableId="861237092">
    <w:abstractNumId w:val="20"/>
  </w:num>
  <w:num w:numId="14" w16cid:durableId="2000886286">
    <w:abstractNumId w:val="11"/>
  </w:num>
  <w:num w:numId="15" w16cid:durableId="1813448163">
    <w:abstractNumId w:val="18"/>
  </w:num>
  <w:num w:numId="16" w16cid:durableId="1016734839">
    <w:abstractNumId w:val="22"/>
  </w:num>
  <w:num w:numId="17" w16cid:durableId="1851210965">
    <w:abstractNumId w:val="19"/>
  </w:num>
  <w:num w:numId="18" w16cid:durableId="1310284714">
    <w:abstractNumId w:val="16"/>
  </w:num>
  <w:num w:numId="19" w16cid:durableId="269632941">
    <w:abstractNumId w:val="13"/>
  </w:num>
  <w:num w:numId="20" w16cid:durableId="624888359">
    <w:abstractNumId w:val="15"/>
  </w:num>
  <w:num w:numId="21" w16cid:durableId="1145972962">
    <w:abstractNumId w:val="12"/>
  </w:num>
  <w:num w:numId="22" w16cid:durableId="271862551">
    <w:abstractNumId w:val="4"/>
  </w:num>
  <w:num w:numId="23" w16cid:durableId="693961079">
    <w:abstractNumId w:val="21"/>
  </w:num>
  <w:num w:numId="24" w16cid:durableId="17650875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0B50"/>
    <w:rsid w:val="00021CCE"/>
    <w:rsid w:val="00021FEA"/>
    <w:rsid w:val="000244DA"/>
    <w:rsid w:val="00024F7D"/>
    <w:rsid w:val="00025085"/>
    <w:rsid w:val="00041A78"/>
    <w:rsid w:val="00051F4D"/>
    <w:rsid w:val="00056CDE"/>
    <w:rsid w:val="00067386"/>
    <w:rsid w:val="00081D65"/>
    <w:rsid w:val="000A050D"/>
    <w:rsid w:val="000A1F96"/>
    <w:rsid w:val="000B3397"/>
    <w:rsid w:val="000B4111"/>
    <w:rsid w:val="000B55A2"/>
    <w:rsid w:val="000D258B"/>
    <w:rsid w:val="000D43CC"/>
    <w:rsid w:val="000D4C46"/>
    <w:rsid w:val="000D74AA"/>
    <w:rsid w:val="000F0FC3"/>
    <w:rsid w:val="001024BE"/>
    <w:rsid w:val="001127B7"/>
    <w:rsid w:val="00114D79"/>
    <w:rsid w:val="00127743"/>
    <w:rsid w:val="001477B0"/>
    <w:rsid w:val="0015561E"/>
    <w:rsid w:val="001627D5"/>
    <w:rsid w:val="00173598"/>
    <w:rsid w:val="00175B38"/>
    <w:rsid w:val="0017612A"/>
    <w:rsid w:val="00191606"/>
    <w:rsid w:val="001A42DF"/>
    <w:rsid w:val="001C63E7"/>
    <w:rsid w:val="001E1DF9"/>
    <w:rsid w:val="00220E70"/>
    <w:rsid w:val="00237603"/>
    <w:rsid w:val="00270E01"/>
    <w:rsid w:val="002776A1"/>
    <w:rsid w:val="0029547E"/>
    <w:rsid w:val="002A4943"/>
    <w:rsid w:val="002B1426"/>
    <w:rsid w:val="002C7C3C"/>
    <w:rsid w:val="002F2906"/>
    <w:rsid w:val="002F35A7"/>
    <w:rsid w:val="003242E1"/>
    <w:rsid w:val="00333911"/>
    <w:rsid w:val="00334165"/>
    <w:rsid w:val="003531E7"/>
    <w:rsid w:val="003601A4"/>
    <w:rsid w:val="0037535C"/>
    <w:rsid w:val="0038388F"/>
    <w:rsid w:val="0039109A"/>
    <w:rsid w:val="003934F8"/>
    <w:rsid w:val="00397A1B"/>
    <w:rsid w:val="003A21C8"/>
    <w:rsid w:val="003C1D7A"/>
    <w:rsid w:val="003C57C7"/>
    <w:rsid w:val="003C5F97"/>
    <w:rsid w:val="003D1E51"/>
    <w:rsid w:val="00405E31"/>
    <w:rsid w:val="00415046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3726"/>
    <w:rsid w:val="004A07A5"/>
    <w:rsid w:val="004B0BC1"/>
    <w:rsid w:val="004B692B"/>
    <w:rsid w:val="004C3CAF"/>
    <w:rsid w:val="004C66A5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3BF9"/>
    <w:rsid w:val="00580BEF"/>
    <w:rsid w:val="00595BE0"/>
    <w:rsid w:val="005A1625"/>
    <w:rsid w:val="005B05D5"/>
    <w:rsid w:val="005B0DEC"/>
    <w:rsid w:val="005B1C40"/>
    <w:rsid w:val="005B66FC"/>
    <w:rsid w:val="005C6A23"/>
    <w:rsid w:val="005E192E"/>
    <w:rsid w:val="005E30DC"/>
    <w:rsid w:val="005E5731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767D"/>
    <w:rsid w:val="00653B50"/>
    <w:rsid w:val="006776B4"/>
    <w:rsid w:val="006873B8"/>
    <w:rsid w:val="0069187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04B8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7969"/>
    <w:rsid w:val="00812516"/>
    <w:rsid w:val="00814D30"/>
    <w:rsid w:val="00832EBB"/>
    <w:rsid w:val="00834734"/>
    <w:rsid w:val="00835BF6"/>
    <w:rsid w:val="008700CE"/>
    <w:rsid w:val="008761F3"/>
    <w:rsid w:val="00881DD2"/>
    <w:rsid w:val="008825F8"/>
    <w:rsid w:val="00882B54"/>
    <w:rsid w:val="00884CC5"/>
    <w:rsid w:val="008912AE"/>
    <w:rsid w:val="008B0F23"/>
    <w:rsid w:val="008B560B"/>
    <w:rsid w:val="008C41F7"/>
    <w:rsid w:val="008D6DCF"/>
    <w:rsid w:val="008E372C"/>
    <w:rsid w:val="008E5424"/>
    <w:rsid w:val="00901689"/>
    <w:rsid w:val="009018F0"/>
    <w:rsid w:val="00906E82"/>
    <w:rsid w:val="009146C1"/>
    <w:rsid w:val="00945E13"/>
    <w:rsid w:val="00953113"/>
    <w:rsid w:val="00954B97"/>
    <w:rsid w:val="00955127"/>
    <w:rsid w:val="00956BC9"/>
    <w:rsid w:val="00970F49"/>
    <w:rsid w:val="009715DA"/>
    <w:rsid w:val="009737CE"/>
    <w:rsid w:val="00976338"/>
    <w:rsid w:val="00984A36"/>
    <w:rsid w:val="009931F0"/>
    <w:rsid w:val="009955F8"/>
    <w:rsid w:val="009A36AD"/>
    <w:rsid w:val="009B18A2"/>
    <w:rsid w:val="009D04EE"/>
    <w:rsid w:val="009E0D11"/>
    <w:rsid w:val="009E3135"/>
    <w:rsid w:val="009E37D3"/>
    <w:rsid w:val="009E52E7"/>
    <w:rsid w:val="009F57C0"/>
    <w:rsid w:val="00A0510D"/>
    <w:rsid w:val="00A058A2"/>
    <w:rsid w:val="00A11569"/>
    <w:rsid w:val="00A204BB"/>
    <w:rsid w:val="00A20A67"/>
    <w:rsid w:val="00A27EE4"/>
    <w:rsid w:val="00A35B78"/>
    <w:rsid w:val="00A57976"/>
    <w:rsid w:val="00A636B8"/>
    <w:rsid w:val="00A653AF"/>
    <w:rsid w:val="00A67AA0"/>
    <w:rsid w:val="00A81355"/>
    <w:rsid w:val="00A8496D"/>
    <w:rsid w:val="00A85D42"/>
    <w:rsid w:val="00A87627"/>
    <w:rsid w:val="00A91D4B"/>
    <w:rsid w:val="00A962D4"/>
    <w:rsid w:val="00A9790B"/>
    <w:rsid w:val="00AA2B8A"/>
    <w:rsid w:val="00AC6ABB"/>
    <w:rsid w:val="00AD2200"/>
    <w:rsid w:val="00AE6AB7"/>
    <w:rsid w:val="00AE7A32"/>
    <w:rsid w:val="00B1599D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2C7B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5448"/>
    <w:rsid w:val="00D36199"/>
    <w:rsid w:val="00D37CEC"/>
    <w:rsid w:val="00D37DEA"/>
    <w:rsid w:val="00D405D4"/>
    <w:rsid w:val="00D41269"/>
    <w:rsid w:val="00D45007"/>
    <w:rsid w:val="00D56E27"/>
    <w:rsid w:val="00D617CC"/>
    <w:rsid w:val="00D6747B"/>
    <w:rsid w:val="00D87A1E"/>
    <w:rsid w:val="00DA75E0"/>
    <w:rsid w:val="00DE28ED"/>
    <w:rsid w:val="00DE39D8"/>
    <w:rsid w:val="00DE5614"/>
    <w:rsid w:val="00DF78E0"/>
    <w:rsid w:val="00E0407E"/>
    <w:rsid w:val="00E04FDF"/>
    <w:rsid w:val="00E07620"/>
    <w:rsid w:val="00E14D99"/>
    <w:rsid w:val="00E15F2A"/>
    <w:rsid w:val="00E279E8"/>
    <w:rsid w:val="00E31B55"/>
    <w:rsid w:val="00E579D6"/>
    <w:rsid w:val="00E75567"/>
    <w:rsid w:val="00E857D6"/>
    <w:rsid w:val="00EA0163"/>
    <w:rsid w:val="00EA0C3A"/>
    <w:rsid w:val="00EA30C6"/>
    <w:rsid w:val="00EB2779"/>
    <w:rsid w:val="00ED18F9"/>
    <w:rsid w:val="00ED20FC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4D9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38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24"/>
    <w:basedOn w:val="a3"/>
    <w:rsid w:val="00D36199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lkpKCpIe70s2o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ai9v6gpRFczU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UxyY_73O3IHFP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isk.yandex.ru/i/Hwo_Xvc87H6n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XRIqgIWEBUW9gQ" TargetMode="External"/><Relationship Id="rId14" Type="http://schemas.openxmlformats.org/officeDocument/2006/relationships/hyperlink" Target="https://disk.yandex.ru/i/0RPWcC7r8cf7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FF5C-49B1-494F-890A-B6424B8F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5708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 А.И</dc:creator>
  <cp:lastModifiedBy>Анатолий Россихин</cp:lastModifiedBy>
  <cp:revision>2</cp:revision>
  <dcterms:created xsi:type="dcterms:W3CDTF">2024-03-17T23:52:00Z</dcterms:created>
  <dcterms:modified xsi:type="dcterms:W3CDTF">2024-03-17T23:52:00Z</dcterms:modified>
</cp:coreProperties>
</file>