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772A3" w14:textId="77777777" w:rsidR="00653EB3" w:rsidRPr="004E62F7" w:rsidRDefault="00653EB3" w:rsidP="00653EB3">
      <w:pPr>
        <w:pStyle w:val="ac"/>
        <w:shd w:val="clear" w:color="auto" w:fill="FFFFFF"/>
        <w:spacing w:before="0" w:beforeAutospacing="0" w:after="0" w:afterAutospacing="0"/>
        <w:jc w:val="center"/>
      </w:pPr>
      <w:r w:rsidRPr="004E62F7">
        <w:t>ДОГОВОР</w:t>
      </w:r>
    </w:p>
    <w:p w14:paraId="522594E1" w14:textId="34423288" w:rsidR="00653EB3" w:rsidRDefault="00653EB3" w:rsidP="00653EB3">
      <w:pPr>
        <w:pStyle w:val="ac"/>
        <w:shd w:val="clear" w:color="auto" w:fill="FFFFFF"/>
        <w:spacing w:before="0" w:beforeAutospacing="0" w:after="0" w:afterAutospacing="0"/>
        <w:jc w:val="center"/>
      </w:pPr>
      <w:r w:rsidRPr="004E62F7">
        <w:t>об обучени</w:t>
      </w:r>
      <w:r w:rsidR="00F92285">
        <w:t>и</w:t>
      </w:r>
      <w:r w:rsidRPr="004E62F7">
        <w:t xml:space="preserve"> по основной программе профессионального обучения</w:t>
      </w:r>
    </w:p>
    <w:p w14:paraId="06CD6863" w14:textId="77777777" w:rsidR="00653EB3" w:rsidRPr="004E62F7" w:rsidRDefault="00653EB3" w:rsidP="00653EB3">
      <w:pPr>
        <w:pStyle w:val="ac"/>
        <w:shd w:val="clear" w:color="auto" w:fill="FFFFFF"/>
        <w:spacing w:before="0" w:beforeAutospacing="0" w:after="0" w:afterAutospacing="0"/>
        <w:jc w:val="center"/>
      </w:pPr>
    </w:p>
    <w:p w14:paraId="112A5FFB" w14:textId="77777777" w:rsidR="00535ED8" w:rsidRPr="007631C2" w:rsidRDefault="00535ED8" w:rsidP="00535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___________________________                                                         "__" ____________ 20__ г.</w:t>
      </w:r>
    </w:p>
    <w:p w14:paraId="21B0D4A3" w14:textId="77777777" w:rsidR="00535ED8" w:rsidRPr="001A5272" w:rsidRDefault="00535ED8" w:rsidP="00535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A5272">
        <w:rPr>
          <w:rFonts w:ascii="Times New Roman" w:eastAsia="Times New Roman" w:hAnsi="Times New Roman" w:cs="Times New Roman"/>
          <w:szCs w:val="24"/>
        </w:rPr>
        <w:t xml:space="preserve">(место заключения </w:t>
      </w:r>
      <w:proofErr w:type="gramStart"/>
      <w:r w:rsidRPr="001A5272">
        <w:rPr>
          <w:rFonts w:ascii="Times New Roman" w:eastAsia="Times New Roman" w:hAnsi="Times New Roman" w:cs="Times New Roman"/>
          <w:szCs w:val="24"/>
        </w:rPr>
        <w:t xml:space="preserve">договора)   </w:t>
      </w:r>
      <w:proofErr w:type="gramEnd"/>
      <w:r w:rsidRPr="001A5272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</w:t>
      </w:r>
      <w:r w:rsidR="001A5272">
        <w:rPr>
          <w:rFonts w:ascii="Times New Roman" w:eastAsia="Times New Roman" w:hAnsi="Times New Roman" w:cs="Times New Roman"/>
          <w:szCs w:val="24"/>
        </w:rPr>
        <w:t xml:space="preserve">         </w:t>
      </w:r>
      <w:r w:rsidRPr="001A5272">
        <w:rPr>
          <w:rFonts w:ascii="Times New Roman" w:eastAsia="Times New Roman" w:hAnsi="Times New Roman" w:cs="Times New Roman"/>
          <w:szCs w:val="24"/>
        </w:rPr>
        <w:t>(дата заключения договора)</w:t>
      </w:r>
    </w:p>
    <w:p w14:paraId="17DA2A63" w14:textId="77777777" w:rsidR="00653EB3" w:rsidRPr="00C73E27" w:rsidRDefault="00653EB3" w:rsidP="00653EB3">
      <w:pPr>
        <w:pStyle w:val="ac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2798E225" w14:textId="77777777" w:rsidR="00653EB3" w:rsidRPr="007631C2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7631C2">
        <w:rPr>
          <w:rFonts w:ascii="Times New Roman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на основании </w:t>
      </w:r>
      <w:r w:rsidRPr="00221400">
        <w:rPr>
          <w:rFonts w:ascii="Times New Roman" w:hAnsi="Times New Roman" w:cs="Times New Roman"/>
          <w:sz w:val="24"/>
          <w:szCs w:val="24"/>
        </w:rPr>
        <w:t>лицензии, выданной 16.06.2016 г. Министерством образования и науки Республики Бурятия (срок действия – бессрочно) реестровый номер лицензии: Л035-01223-03/00173327,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именуемое в дальнейшем "Исполнитель", в лице директора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Ангурова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Баира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Хубисхаловича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</w:p>
    <w:p w14:paraId="2F28788A" w14:textId="77777777" w:rsidR="00653EB3" w:rsidRPr="007631C2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и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3EA50A78" w14:textId="77777777" w:rsidR="00653EB3" w:rsidRPr="007631C2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631C2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14:paraId="5C8F6A3E" w14:textId="77777777" w:rsidR="00653EB3" w:rsidRPr="007631C2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__ в дальнейшем "Обучающийся", совместно именуемые Стороны, заключили   настоящий Договор о нижеследующем: </w:t>
      </w:r>
    </w:p>
    <w:p w14:paraId="04EBC5C3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E7945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>1. Предмет Договора</w:t>
      </w:r>
    </w:p>
    <w:p w14:paraId="1A4F2515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услугу, а Обучающийся обязуется оплатить обучение по основной программе профессионального обучения _____________________________________________________________________________</w:t>
      </w:r>
    </w:p>
    <w:p w14:paraId="694E6860" w14:textId="77777777" w:rsidR="00653EB3" w:rsidRPr="006012AE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F3BE3">
        <w:rPr>
          <w:rFonts w:ascii="Times New Roman" w:hAnsi="Times New Roman" w:cs="Times New Roman"/>
          <w:color w:val="000000" w:themeColor="text1"/>
          <w:sz w:val="20"/>
          <w:szCs w:val="20"/>
        </w:rPr>
        <w:t>указать подвид программы: профессиональная подготовка, профессиональная переподготовка, повышение квалификации</w:t>
      </w:r>
      <w:r w:rsidRPr="006012AE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00070B3D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профессии _________________________________________________________________</w:t>
      </w:r>
    </w:p>
    <w:p w14:paraId="2946C6E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EF3BE3">
        <w:rPr>
          <w:rFonts w:ascii="Times New Roman" w:hAnsi="Times New Roman" w:cs="Times New Roman"/>
          <w:color w:val="000000" w:themeColor="text1"/>
          <w:sz w:val="20"/>
          <w:szCs w:val="20"/>
        </w:rPr>
        <w:t>код, наименование профессии</w:t>
      </w: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B49580D" w14:textId="77777777" w:rsidR="00653EB3" w:rsidRPr="00EF3BE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FF710B">
        <w:rPr>
          <w:rFonts w:ascii="Times New Roman" w:hAnsi="Times New Roman" w:cs="Times New Roman"/>
          <w:sz w:val="24"/>
          <w:szCs w:val="24"/>
        </w:rPr>
        <w:t>орма обучения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_  ,</w:t>
      </w:r>
      <w:proofErr w:type="gramEnd"/>
    </w:p>
    <w:p w14:paraId="67C39A73" w14:textId="77777777" w:rsidR="00653EB3" w:rsidRPr="003E00B0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основн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профессионального обучения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учебны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индивидуальными,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календарным учебным графиком 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60922AA" w14:textId="121A8FA0" w:rsidR="00653EB3" w:rsidRPr="00C73E27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 Срок освоения </w:t>
      </w:r>
      <w:r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(продолжительность обучения) на 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момент подписания Договора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________ часов</w:t>
      </w:r>
      <w:r w:rsidR="001033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в период с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 xml:space="preserve"> «___»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F96D9B">
        <w:rPr>
          <w:rFonts w:ascii="Times New Roman" w:eastAsia="Times New Roman" w:hAnsi="Times New Roman" w:cs="Times New Roman"/>
          <w:sz w:val="24"/>
          <w:szCs w:val="24"/>
        </w:rPr>
        <w:t>_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_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 xml:space="preserve">202_г. 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 xml:space="preserve">«__» 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>_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_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>2_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_ г.</w:t>
      </w:r>
    </w:p>
    <w:p w14:paraId="3783BB62" w14:textId="77777777" w:rsidR="00653EB3" w:rsidRPr="00C73E27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E27">
        <w:rPr>
          <w:rFonts w:ascii="Times New Roman" w:eastAsia="Times New Roman" w:hAnsi="Times New Roman" w:cs="Times New Roman"/>
          <w:sz w:val="24"/>
          <w:szCs w:val="24"/>
        </w:rPr>
        <w:t>Срок обучения по индивидуальному учебному плану, в том числе ускоренному обучению, составляет 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>_________.</w:t>
      </w:r>
    </w:p>
    <w:p w14:paraId="53B88075" w14:textId="77777777" w:rsidR="00653EB3" w:rsidRPr="00C73E27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Pr="00C73E27">
        <w:rPr>
          <w:rFonts w:ascii="Times New Roman" w:eastAsia="Times New Roman" w:hAnsi="Times New Roman" w:cs="Times New Roman"/>
          <w:sz w:val="20"/>
          <w:szCs w:val="20"/>
        </w:rPr>
        <w:t>(количество месяцев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824EAE2" w14:textId="77777777" w:rsidR="00653EB3" w:rsidRPr="00EF3BE3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1.3.  После </w:t>
      </w:r>
      <w:r w:rsidRPr="00C73E27">
        <w:rPr>
          <w:rFonts w:ascii="Times New Roman" w:hAnsi="Times New Roman" w:cs="Times New Roman"/>
          <w:sz w:val="24"/>
          <w:szCs w:val="24"/>
        </w:rPr>
        <w:t>успешного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освоения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Обучающимся </w:t>
      </w:r>
      <w:r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успешного прохождения итоговой аттестации выдается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E0C">
        <w:rPr>
          <w:rFonts w:ascii="Times New Roman" w:eastAsia="Times New Roman" w:hAnsi="Times New Roman" w:cs="Times New Roman"/>
          <w:sz w:val="24"/>
          <w:szCs w:val="24"/>
        </w:rPr>
        <w:t>Свидетельство по профессии рабочего, должности служащего.</w:t>
      </w:r>
    </w:p>
    <w:p w14:paraId="6B53CCE5" w14:textId="77777777" w:rsidR="00653EB3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8E86382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 xml:space="preserve">2. Взаимодействие сторон </w:t>
      </w:r>
    </w:p>
    <w:p w14:paraId="563E1E82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2825487B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395A55B3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99684A6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Обучающийся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7E6BBF39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также вправе:</w:t>
      </w:r>
    </w:p>
    <w:p w14:paraId="0693F5A1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14:paraId="7542E825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Пользоваться в порядке, установленном локальными нормативными актами, </w:t>
      </w:r>
      <w:r>
        <w:rPr>
          <w:rFonts w:ascii="Times New Roman" w:hAnsi="Times New Roman" w:cs="Times New Roman"/>
          <w:sz w:val="24"/>
          <w:szCs w:val="24"/>
        </w:rPr>
        <w:lastRenderedPageBreak/>
        <w:t>имуществом Исполнителя, необходимым для освоения образовательной программы;</w:t>
      </w:r>
    </w:p>
    <w:p w14:paraId="22D0B84C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3C3B01F8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EC75013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14:paraId="7F57BF9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 w:rsidR="006A528D">
        <w:rPr>
          <w:rFonts w:ascii="Times New Roman" w:hAnsi="Times New Roman" w:cs="Times New Roman"/>
          <w:sz w:val="24"/>
          <w:szCs w:val="24"/>
        </w:rPr>
        <w:t xml:space="preserve"> в качестве __________________________________________</w:t>
      </w:r>
      <w:r w:rsidR="00FE7F8C">
        <w:rPr>
          <w:rFonts w:ascii="Times New Roman" w:hAnsi="Times New Roman" w:cs="Times New Roman"/>
          <w:sz w:val="24"/>
          <w:szCs w:val="24"/>
        </w:rPr>
        <w:t>.</w:t>
      </w:r>
    </w:p>
    <w:p w14:paraId="645E0A20" w14:textId="77777777" w:rsidR="006A528D" w:rsidRPr="007631C2" w:rsidRDefault="006A528D" w:rsidP="006A5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7631C2">
        <w:rPr>
          <w:rFonts w:ascii="Times New Roman" w:eastAsia="Times New Roman" w:hAnsi="Times New Roman" w:cs="Times New Roman"/>
          <w:sz w:val="20"/>
          <w:szCs w:val="20"/>
        </w:rPr>
        <w:t>(указывается категория обучающегося)</w:t>
      </w:r>
    </w:p>
    <w:p w14:paraId="06B75AA6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Довести до Обучающегося информацию, содержащую сведения о предоставлении платных образовательных услуг в порядке и объеме, которые предусмотрены Федеральным законом </w:t>
      </w:r>
      <w:r w:rsidRPr="00FA2AEF">
        <w:rPr>
          <w:rFonts w:ascii="Times New Roman" w:hAnsi="Times New Roman" w:cs="Times New Roman"/>
          <w:sz w:val="24"/>
          <w:szCs w:val="24"/>
        </w:rPr>
        <w:t>от 29 декабря 2012 г. N 273-ФЗ</w:t>
      </w:r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Федерации";</w:t>
      </w:r>
    </w:p>
    <w:p w14:paraId="431D50CC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6B16851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Обеспечить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освоения;</w:t>
      </w:r>
    </w:p>
    <w:p w14:paraId="6EFBCCD4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2.4.5. Принимать от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плату за образовательные услуги;</w:t>
      </w:r>
    </w:p>
    <w:p w14:paraId="4CEDE650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2.4.6. Обеспечить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DA96A4B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Обучающийся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75FBA4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A1960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 xml:space="preserve">3. Стоимость образовательных услуг, сроки и порядок их оплаты </w:t>
      </w:r>
    </w:p>
    <w:p w14:paraId="6D2C3AB5" w14:textId="77777777" w:rsidR="00653EB3" w:rsidRDefault="00653EB3" w:rsidP="0065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весь период обучения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_____________________ (_____________________________) рублей 00 коп. </w:t>
      </w:r>
      <w:r w:rsidRPr="00D554DA">
        <w:rPr>
          <w:rFonts w:ascii="Times New Roman" w:hAnsi="Times New Roman" w:cs="Times New Roman"/>
          <w:sz w:val="24"/>
          <w:szCs w:val="24"/>
        </w:rPr>
        <w:t xml:space="preserve">Стоимость обучения по договору НДС не облагается (НК РФ, ч.2, ст. 149, п.14). </w:t>
      </w:r>
    </w:p>
    <w:p w14:paraId="54D532DB" w14:textId="77777777" w:rsidR="00653EB3" w:rsidRPr="00D554DA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Обучающийся</w:t>
      </w:r>
      <w:r w:rsidRPr="00D554DA">
        <w:rPr>
          <w:rFonts w:ascii="Times New Roman" w:hAnsi="Times New Roman" w:cs="Times New Roman"/>
          <w:sz w:val="24"/>
          <w:szCs w:val="24"/>
        </w:rPr>
        <w:t xml:space="preserve"> производит оплату услуг, предусмотренных настоящим договором в следующем порядке: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___________________________________________________________.</w:t>
      </w:r>
    </w:p>
    <w:p w14:paraId="120CD434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4DA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D554DA">
        <w:rPr>
          <w:rFonts w:ascii="Times New Roman" w:hAnsi="Times New Roman" w:cs="Times New Roman"/>
          <w:sz w:val="24"/>
          <w:szCs w:val="24"/>
        </w:rPr>
        <w:t xml:space="preserve">, в случае нарушения сроков платежа, установленных п.3.2 договора, не допускается к сдаче итоговой аттестации. </w:t>
      </w:r>
    </w:p>
    <w:p w14:paraId="11357DCD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Pr="003971BD"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оплата за обучение возвращается за вычетом расходов, произведенных в целях исполнения договора. Возврат производится </w:t>
      </w:r>
      <w:r>
        <w:rPr>
          <w:rFonts w:ascii="Times New Roman" w:hAnsi="Times New Roman" w:cs="Times New Roman"/>
          <w:sz w:val="24"/>
          <w:szCs w:val="24"/>
        </w:rPr>
        <w:t>Обучающ</w:t>
      </w:r>
      <w:r w:rsidR="00EE44DF">
        <w:rPr>
          <w:rFonts w:ascii="Times New Roman" w:hAnsi="Times New Roman" w:cs="Times New Roman"/>
          <w:sz w:val="24"/>
          <w:szCs w:val="24"/>
        </w:rPr>
        <w:t>емуся</w:t>
      </w:r>
      <w:r w:rsidRPr="003971BD">
        <w:rPr>
          <w:rFonts w:ascii="Times New Roman" w:hAnsi="Times New Roman" w:cs="Times New Roman"/>
          <w:sz w:val="24"/>
          <w:szCs w:val="24"/>
        </w:rPr>
        <w:t xml:space="preserve"> на основании надлежащим образом заверенной доверенности. Денежные средства возвращаются после выхода приказа об отчислении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 w:rsidRPr="003971BD">
        <w:rPr>
          <w:rFonts w:ascii="Times New Roman" w:hAnsi="Times New Roman" w:cs="Times New Roman"/>
          <w:sz w:val="24"/>
          <w:szCs w:val="24"/>
        </w:rPr>
        <w:t xml:space="preserve"> на основании личного заявления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 w:rsidRPr="003971BD">
        <w:rPr>
          <w:rFonts w:ascii="Times New Roman" w:hAnsi="Times New Roman" w:cs="Times New Roman"/>
          <w:sz w:val="24"/>
          <w:szCs w:val="24"/>
        </w:rPr>
        <w:t xml:space="preserve"> о возврате денежных средств в течение 10 рабочих дней с даты подачи заявления.</w:t>
      </w:r>
    </w:p>
    <w:p w14:paraId="4C27C9B5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Увеличение стоимости образовательных услуг после заключения настоящего Договора не допускается.</w:t>
      </w:r>
    </w:p>
    <w:p w14:paraId="2D721359" w14:textId="77777777" w:rsidR="00653EB3" w:rsidRPr="00D554DA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D1B12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>4. Порядок изменения и расторжения Договора</w:t>
      </w:r>
    </w:p>
    <w:p w14:paraId="6AE43DEE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128BCBC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14:paraId="22DD5A15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расторгнут по инициативе Исполнителя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одностороннем порядке в случаях, предусмотренных </w:t>
      </w:r>
      <w:r w:rsidRPr="009376BB">
        <w:rPr>
          <w:rFonts w:ascii="Times New Roman" w:hAnsi="Times New Roman" w:cs="Times New Roman"/>
          <w:sz w:val="24"/>
          <w:szCs w:val="24"/>
        </w:rPr>
        <w:t>пунктом 22</w:t>
      </w:r>
      <w:r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14:paraId="20D58CAE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14:paraId="3B82B9C4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случае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211D63C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случае ликвидации Исполнителя.</w:t>
      </w:r>
    </w:p>
    <w:p w14:paraId="7F899F62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Обучающ</w:t>
      </w:r>
      <w:r w:rsidR="00EE44DF">
        <w:rPr>
          <w:rFonts w:ascii="Times New Roman" w:hAnsi="Times New Roman" w:cs="Times New Roman"/>
          <w:sz w:val="24"/>
          <w:szCs w:val="24"/>
        </w:rPr>
        <w:t>емуся</w:t>
      </w:r>
      <w:r>
        <w:rPr>
          <w:rFonts w:ascii="Times New Roman" w:hAnsi="Times New Roman" w:cs="Times New Roman"/>
          <w:sz w:val="24"/>
          <w:szCs w:val="24"/>
        </w:rPr>
        <w:t xml:space="preserve"> убытков.</w:t>
      </w:r>
    </w:p>
    <w:p w14:paraId="5DB4677D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6CF30E09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E5120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 xml:space="preserve">5. Ответственность Исполнителя, </w:t>
      </w:r>
      <w:r w:rsidR="00EE44DF" w:rsidRPr="009B377B">
        <w:rPr>
          <w:rFonts w:ascii="Times New Roman" w:hAnsi="Times New Roman" w:cs="Times New Roman"/>
          <w:bCs/>
          <w:sz w:val="24"/>
          <w:szCs w:val="24"/>
        </w:rPr>
        <w:t>Обучающегося</w:t>
      </w:r>
    </w:p>
    <w:p w14:paraId="7A2B1B2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2BDA1E6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1FF8E2C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14:paraId="2A20A730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14:paraId="41BAAD6F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19C62BA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Обучающийся вправе отказаться от исполнения Договора и потребовать полного возмещения убытков, если в </w:t>
      </w:r>
      <w:r w:rsidR="00BB0615">
        <w:rPr>
          <w:rFonts w:ascii="Times New Roman" w:hAnsi="Times New Roman" w:cs="Times New Roman"/>
          <w:sz w:val="24"/>
          <w:szCs w:val="24"/>
        </w:rPr>
        <w:t xml:space="preserve">течении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BB0615"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</w:t>
      </w:r>
      <w:r w:rsidR="00553755">
        <w:rPr>
          <w:rFonts w:ascii="Times New Roman" w:hAnsi="Times New Roman" w:cs="Times New Roman"/>
          <w:sz w:val="24"/>
          <w:szCs w:val="24"/>
        </w:rPr>
        <w:t xml:space="preserve">существенные </w:t>
      </w:r>
      <w:r>
        <w:rPr>
          <w:rFonts w:ascii="Times New Roman" w:hAnsi="Times New Roman" w:cs="Times New Roman"/>
          <w:sz w:val="24"/>
          <w:szCs w:val="24"/>
        </w:rPr>
        <w:t>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7844685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14:paraId="08924B10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6F566A1E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13201C6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14:paraId="567AF2F4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14:paraId="45C7554E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062F0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>6. Срок действия Договора</w:t>
      </w:r>
    </w:p>
    <w:p w14:paraId="74803D3E" w14:textId="77777777" w:rsidR="00653EB3" w:rsidRPr="00EE3812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заключения Сторонами и действует до</w:t>
      </w:r>
      <w:r>
        <w:rPr>
          <w:rFonts w:ascii="Times New Roman" w:hAnsi="Times New Roman" w:cs="Times New Roman"/>
          <w:sz w:val="25"/>
          <w:szCs w:val="25"/>
        </w:rPr>
        <w:t xml:space="preserve"> «___» _____________ 202__</w:t>
      </w:r>
      <w:r w:rsidRPr="00EE3812">
        <w:rPr>
          <w:rFonts w:ascii="Times New Roman" w:hAnsi="Times New Roman" w:cs="Times New Roman"/>
          <w:sz w:val="25"/>
          <w:szCs w:val="25"/>
        </w:rPr>
        <w:t xml:space="preserve"> г.</w:t>
      </w:r>
    </w:p>
    <w:p w14:paraId="76BA6C3B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7053F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>7. Заключительные положения</w:t>
      </w:r>
    </w:p>
    <w:p w14:paraId="1BF13ECB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102C3B9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Под периодом предоставления образовательной услуги (периодом обучения)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понимается промежуток времени с даты издания приказа о зачислении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 до даты издания приказа об окончании обучения или отчислении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14:paraId="321B38BF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Настоящий Договор составлен в </w:t>
      </w:r>
      <w:r w:rsidR="00FE7F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E7F8C">
        <w:rPr>
          <w:rFonts w:ascii="Times New Roman" w:hAnsi="Times New Roman" w:cs="Times New Roman"/>
          <w:sz w:val="24"/>
          <w:szCs w:val="24"/>
        </w:rPr>
        <w:t>дву</w:t>
      </w:r>
      <w:r>
        <w:rPr>
          <w:rFonts w:ascii="Times New Roman" w:hAnsi="Times New Roman" w:cs="Times New Roman"/>
          <w:sz w:val="24"/>
          <w:szCs w:val="24"/>
        </w:rPr>
        <w:t>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95CB520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Изменения Договора оформляются дополнительными соглашениями к Договору.</w:t>
      </w:r>
    </w:p>
    <w:p w14:paraId="549D803D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D886A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>8. Адреса и реквизиты Сторон</w:t>
      </w:r>
    </w:p>
    <w:tbl>
      <w:tblPr>
        <w:tblW w:w="10060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4962"/>
      </w:tblGrid>
      <w:tr w:rsidR="00AB08D9" w:rsidRPr="00F613BD" w14:paraId="23903DC9" w14:textId="77777777" w:rsidTr="00AB08D9">
        <w:tc>
          <w:tcPr>
            <w:tcW w:w="5098" w:type="dxa"/>
            <w:hideMark/>
          </w:tcPr>
          <w:p w14:paraId="6E7725B1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4962" w:type="dxa"/>
            <w:hideMark/>
          </w:tcPr>
          <w:p w14:paraId="6BEDF9AC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AB08D9" w:rsidRPr="00F613BD" w14:paraId="260D023B" w14:textId="77777777" w:rsidTr="00AB08D9">
        <w:tc>
          <w:tcPr>
            <w:tcW w:w="5098" w:type="dxa"/>
            <w:vMerge w:val="restart"/>
          </w:tcPr>
          <w:p w14:paraId="6F9F1D10" w14:textId="77777777" w:rsidR="00AB08D9" w:rsidRPr="00F613BD" w:rsidRDefault="00AB08D9" w:rsidP="004173AA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</w:rPr>
            </w:pPr>
            <w:r w:rsidRPr="00F613BD">
              <w:rPr>
                <w:rFonts w:ascii="Times New Roman" w:hAnsi="Times New Roman" w:cs="Times New Roman"/>
                <w:sz w:val="24"/>
              </w:rPr>
              <w:t xml:space="preserve">Государственное бюджетное профессиональное образовательное учреждение «Байкальский колледж туризма и сервиса»  </w:t>
            </w:r>
          </w:p>
          <w:p w14:paraId="56264944" w14:textId="77777777" w:rsidR="00DD0AA7" w:rsidRDefault="00DD0AA7" w:rsidP="00DD0AA7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Юридический адрес: 670033, Республика Бурятия, г. Улан-Удэ, ул. Краснофлотская, д. 2.</w:t>
            </w:r>
          </w:p>
          <w:p w14:paraId="15D59E9B" w14:textId="77777777" w:rsidR="00DD0AA7" w:rsidRDefault="00DD0AA7" w:rsidP="00DD0AA7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14:paraId="3F325F2C" w14:textId="77777777" w:rsidR="00DD0AA7" w:rsidRPr="00DD0AA7" w:rsidRDefault="00DD0AA7" w:rsidP="00DD0AA7">
            <w:pPr>
              <w:pStyle w:val="7"/>
              <w:ind w:left="34" w:right="57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Электронная почта: </w:t>
            </w:r>
            <w:proofErr w:type="spellStart"/>
            <w:r w:rsidRPr="00DD0AA7">
              <w:rPr>
                <w:sz w:val="24"/>
                <w:shd w:val="clear" w:color="auto" w:fill="FFFFFF"/>
                <w:lang w:val="en-US"/>
              </w:rPr>
              <w:t>bktis</w:t>
            </w:r>
            <w:proofErr w:type="spellEnd"/>
            <w:r w:rsidRPr="00DD0AA7">
              <w:rPr>
                <w:sz w:val="24"/>
                <w:shd w:val="clear" w:color="auto" w:fill="FFFFFF"/>
              </w:rPr>
              <w:t>@</w:t>
            </w:r>
            <w:proofErr w:type="spellStart"/>
            <w:r w:rsidRPr="00DD0AA7">
              <w:rPr>
                <w:sz w:val="24"/>
                <w:shd w:val="clear" w:color="auto" w:fill="FFFFFF"/>
                <w:lang w:val="en-US"/>
              </w:rPr>
              <w:t>govrb</w:t>
            </w:r>
            <w:proofErr w:type="spellEnd"/>
            <w:r w:rsidRPr="00DD0AA7">
              <w:rPr>
                <w:sz w:val="24"/>
                <w:shd w:val="clear" w:color="auto" w:fill="FFFFFF"/>
              </w:rPr>
              <w:t>.</w:t>
            </w:r>
            <w:proofErr w:type="spellStart"/>
            <w:r w:rsidRPr="00DD0AA7">
              <w:rPr>
                <w:sz w:val="24"/>
                <w:shd w:val="clear" w:color="auto" w:fill="FFFFFF"/>
                <w:lang w:val="en-US"/>
              </w:rPr>
              <w:t>ru</w:t>
            </w:r>
            <w:proofErr w:type="spellEnd"/>
          </w:p>
          <w:p w14:paraId="0A7A040A" w14:textId="77777777" w:rsidR="00DD0AA7" w:rsidRDefault="00DD0AA7" w:rsidP="00DD0AA7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0323350154, КПП 032301001</w:t>
            </w:r>
          </w:p>
          <w:p w14:paraId="05F99A13" w14:textId="77777777" w:rsidR="00DD0AA7" w:rsidRDefault="00DD0AA7" w:rsidP="00DD0AA7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1100327002038, ОКПО 61636930</w:t>
            </w:r>
          </w:p>
          <w:p w14:paraId="3FFCF1A7" w14:textId="77777777" w:rsidR="000461ED" w:rsidRDefault="000461ED" w:rsidP="000461E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14:paraId="65CF6111" w14:textId="77777777" w:rsidR="000461ED" w:rsidRDefault="000461ED" w:rsidP="0004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платежа:</w:t>
            </w:r>
          </w:p>
          <w:p w14:paraId="5FCBBB5D" w14:textId="77777777" w:rsidR="000461ED" w:rsidRDefault="000461ED" w:rsidP="0004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Бурятия (ГБПОУ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БКТиС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802Ш7121000)</w:t>
            </w:r>
          </w:p>
          <w:p w14:paraId="25DFD819" w14:textId="77777777" w:rsidR="000461ED" w:rsidRDefault="000461ED" w:rsidP="0004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платежа 03224643810000002000</w:t>
            </w:r>
          </w:p>
          <w:p w14:paraId="1771ED7C" w14:textId="77777777" w:rsidR="000461ED" w:rsidRDefault="000461ED" w:rsidP="0004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получателя платежа ОКЦ № 1 ДГУ Банка России//УФК по Приморскому краю, </w:t>
            </w:r>
          </w:p>
          <w:p w14:paraId="08B05C95" w14:textId="77777777" w:rsidR="000461ED" w:rsidRDefault="000461ED" w:rsidP="0004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  <w:p w14:paraId="70DC6BE2" w14:textId="77777777" w:rsidR="000461ED" w:rsidRDefault="000461ED" w:rsidP="0004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счёта банка 40102810545370000012</w:t>
            </w:r>
          </w:p>
          <w:p w14:paraId="5323C04D" w14:textId="77777777" w:rsidR="000461ED" w:rsidRDefault="000461ED" w:rsidP="0004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14:paraId="1D9525E9" w14:textId="77777777" w:rsidR="000461ED" w:rsidRDefault="000461ED" w:rsidP="000461ED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дохода: 00000000000000000130</w:t>
            </w:r>
          </w:p>
          <w:p w14:paraId="126C7F1C" w14:textId="27CEB4DB" w:rsidR="00DD0AA7" w:rsidRDefault="00DD0AA7" w:rsidP="00DD0AA7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3831E040" w14:textId="77777777" w:rsidR="00AB08D9" w:rsidRPr="00F613BD" w:rsidRDefault="00AB08D9" w:rsidP="004173AA">
            <w:pPr>
              <w:tabs>
                <w:tab w:val="left" w:pos="567"/>
              </w:tabs>
              <w:spacing w:after="0" w:line="240" w:lineRule="auto"/>
              <w:ind w:hanging="4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</w:p>
          <w:p w14:paraId="6C74B703" w14:textId="77777777" w:rsidR="00AB08D9" w:rsidRPr="00F613BD" w:rsidRDefault="00AB08D9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Директор ГБПОУ «</w:t>
            </w:r>
            <w:proofErr w:type="spellStart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БКТиС</w:t>
            </w:r>
            <w:proofErr w:type="spellEnd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» ___________________/</w:t>
            </w:r>
            <w:proofErr w:type="spellStart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Б.Х.Ангуров</w:t>
            </w:r>
            <w:proofErr w:type="spellEnd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962" w:type="dxa"/>
            <w:hideMark/>
          </w:tcPr>
          <w:p w14:paraId="549DDE08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475BC122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(фамилия, имя, отчество (при наличии)</w:t>
            </w:r>
          </w:p>
        </w:tc>
      </w:tr>
      <w:tr w:rsidR="00AB08D9" w:rsidRPr="00F613BD" w14:paraId="05CDCA8F" w14:textId="77777777" w:rsidTr="00AB08D9">
        <w:tc>
          <w:tcPr>
            <w:tcW w:w="5098" w:type="dxa"/>
            <w:vMerge/>
          </w:tcPr>
          <w:p w14:paraId="5C1B52D8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1F461844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5F1D9C7A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(дата рождения)</w:t>
            </w:r>
          </w:p>
          <w:p w14:paraId="0E08E1DE" w14:textId="77777777" w:rsidR="00AB08D9" w:rsidRPr="00F613BD" w:rsidRDefault="00AB08D9" w:rsidP="00AB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</w:t>
            </w:r>
          </w:p>
        </w:tc>
      </w:tr>
      <w:tr w:rsidR="00AB08D9" w:rsidRPr="00F613BD" w14:paraId="21545F38" w14:textId="77777777" w:rsidTr="00AB08D9">
        <w:tc>
          <w:tcPr>
            <w:tcW w:w="5098" w:type="dxa"/>
            <w:vMerge/>
          </w:tcPr>
          <w:p w14:paraId="42E0794F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389AAFBB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(адрес места жительства)</w:t>
            </w:r>
          </w:p>
        </w:tc>
      </w:tr>
      <w:tr w:rsidR="00AB08D9" w:rsidRPr="00F613BD" w14:paraId="5A38191D" w14:textId="77777777" w:rsidTr="00AB08D9">
        <w:tc>
          <w:tcPr>
            <w:tcW w:w="5098" w:type="dxa"/>
            <w:vMerge/>
          </w:tcPr>
          <w:p w14:paraId="3CD5A95B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6BCEE2DF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7AE2648B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</w:tr>
      <w:tr w:rsidR="00AB08D9" w:rsidRPr="00F613BD" w14:paraId="7171918C" w14:textId="77777777" w:rsidTr="00AB08D9">
        <w:tc>
          <w:tcPr>
            <w:tcW w:w="5098" w:type="dxa"/>
            <w:vMerge/>
          </w:tcPr>
          <w:p w14:paraId="352847AD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65527F07" w14:textId="77777777" w:rsidR="00AB08D9" w:rsidRPr="00F613BD" w:rsidRDefault="00AB08D9" w:rsidP="00AB0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 ________________________________________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28E01ED0" w14:textId="77777777" w:rsidR="00AB08D9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 xml:space="preserve">(банковские реквизиты </w:t>
            </w:r>
            <w:r>
              <w:rPr>
                <w:rFonts w:ascii="Times New Roman" w:hAnsi="Times New Roman" w:cs="Times New Roman"/>
                <w:szCs w:val="24"/>
              </w:rPr>
              <w:t>(при наличии)</w:t>
            </w:r>
          </w:p>
          <w:p w14:paraId="390AE149" w14:textId="77777777" w:rsidR="00AB08D9" w:rsidRPr="00F613BD" w:rsidRDefault="00AB08D9" w:rsidP="00AB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</w:t>
            </w:r>
          </w:p>
        </w:tc>
      </w:tr>
      <w:tr w:rsidR="00AB08D9" w:rsidRPr="00F613BD" w14:paraId="1C5200DC" w14:textId="77777777" w:rsidTr="00AB08D9">
        <w:tc>
          <w:tcPr>
            <w:tcW w:w="5098" w:type="dxa"/>
            <w:vMerge/>
            <w:hideMark/>
          </w:tcPr>
          <w:p w14:paraId="2CE99482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17F30164" w14:textId="77777777" w:rsidR="00AB08D9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91BB7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_______/</w:t>
            </w:r>
          </w:p>
          <w:p w14:paraId="06F912C7" w14:textId="77777777" w:rsidR="00AB08D9" w:rsidRPr="00F613BD" w:rsidRDefault="00AB08D9" w:rsidP="00AB0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Pr="00F613BD">
              <w:rPr>
                <w:rFonts w:ascii="Times New Roman" w:hAnsi="Times New Roman" w:cs="Times New Roman"/>
                <w:szCs w:val="24"/>
              </w:rPr>
              <w:t xml:space="preserve">(подпись) 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</w:t>
            </w:r>
            <w:r w:rsidRPr="00F613BD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AB08D9" w:rsidRPr="00F613BD" w14:paraId="2B261A19" w14:textId="77777777" w:rsidTr="00AB08D9">
        <w:tc>
          <w:tcPr>
            <w:tcW w:w="5098" w:type="dxa"/>
            <w:hideMark/>
          </w:tcPr>
          <w:p w14:paraId="10F7C3FA" w14:textId="77777777" w:rsidR="00AB08D9" w:rsidRPr="00F613BD" w:rsidRDefault="00AB08D9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2" w:type="dxa"/>
            <w:vAlign w:val="center"/>
            <w:hideMark/>
          </w:tcPr>
          <w:p w14:paraId="0C260F50" w14:textId="77777777" w:rsidR="00AB08D9" w:rsidRPr="00F613BD" w:rsidRDefault="00AB08D9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C40719" w14:textId="77777777" w:rsidR="00653EB3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513800" w14:textId="77777777" w:rsidR="00653EB3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DE43D3" w14:textId="77777777" w:rsidR="003E633C" w:rsidRDefault="003E633C"/>
    <w:sectPr w:rsidR="003E633C" w:rsidSect="00DC7C83">
      <w:headerReference w:type="default" r:id="rId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2CA12" w14:textId="77777777" w:rsidR="00B606A7" w:rsidRDefault="00B606A7" w:rsidP="009B377B">
      <w:pPr>
        <w:spacing w:after="0" w:line="240" w:lineRule="auto"/>
      </w:pPr>
      <w:r>
        <w:separator/>
      </w:r>
    </w:p>
  </w:endnote>
  <w:endnote w:type="continuationSeparator" w:id="0">
    <w:p w14:paraId="1B6B4A22" w14:textId="77777777" w:rsidR="00B606A7" w:rsidRDefault="00B606A7" w:rsidP="009B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69B98" w14:textId="77777777" w:rsidR="00B606A7" w:rsidRDefault="00B606A7" w:rsidP="009B377B">
      <w:pPr>
        <w:spacing w:after="0" w:line="240" w:lineRule="auto"/>
      </w:pPr>
      <w:r>
        <w:separator/>
      </w:r>
    </w:p>
  </w:footnote>
  <w:footnote w:type="continuationSeparator" w:id="0">
    <w:p w14:paraId="218AEA29" w14:textId="77777777" w:rsidR="00B606A7" w:rsidRDefault="00B606A7" w:rsidP="009B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771731"/>
      <w:docPartObj>
        <w:docPartGallery w:val="Page Numbers (Top of Page)"/>
        <w:docPartUnique/>
      </w:docPartObj>
    </w:sdtPr>
    <w:sdtEndPr/>
    <w:sdtContent>
      <w:p w14:paraId="25E05980" w14:textId="42865BA9" w:rsidR="009B377B" w:rsidRDefault="009B37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1ED">
          <w:rPr>
            <w:noProof/>
          </w:rPr>
          <w:t>4</w:t>
        </w:r>
        <w:r>
          <w:fldChar w:fldCharType="end"/>
        </w:r>
      </w:p>
    </w:sdtContent>
  </w:sdt>
  <w:p w14:paraId="2AD640DE" w14:textId="77777777" w:rsidR="009B377B" w:rsidRDefault="009B37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B3"/>
    <w:rsid w:val="000461ED"/>
    <w:rsid w:val="001033D2"/>
    <w:rsid w:val="001632C4"/>
    <w:rsid w:val="001A5272"/>
    <w:rsid w:val="001B07FF"/>
    <w:rsid w:val="002A1DBC"/>
    <w:rsid w:val="003C2905"/>
    <w:rsid w:val="003E633C"/>
    <w:rsid w:val="00412762"/>
    <w:rsid w:val="004C7D95"/>
    <w:rsid w:val="00535ED8"/>
    <w:rsid w:val="00553755"/>
    <w:rsid w:val="006159E3"/>
    <w:rsid w:val="00653EB3"/>
    <w:rsid w:val="006A528D"/>
    <w:rsid w:val="007905C2"/>
    <w:rsid w:val="009B377B"/>
    <w:rsid w:val="00AB08D9"/>
    <w:rsid w:val="00AC3B90"/>
    <w:rsid w:val="00B04A43"/>
    <w:rsid w:val="00B606A7"/>
    <w:rsid w:val="00BB0615"/>
    <w:rsid w:val="00C21712"/>
    <w:rsid w:val="00DB20EF"/>
    <w:rsid w:val="00DD0AA7"/>
    <w:rsid w:val="00EE44DF"/>
    <w:rsid w:val="00F92285"/>
    <w:rsid w:val="00F96D9B"/>
    <w:rsid w:val="00FE0DD4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B362"/>
  <w15:chartTrackingRefBased/>
  <w15:docId w15:val="{021875B7-CC68-449D-85F1-2E5C6F99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E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653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653EB3"/>
  </w:style>
  <w:style w:type="paragraph" w:customStyle="1" w:styleId="7">
    <w:name w:val="Обычный7"/>
    <w:qFormat/>
    <w:rsid w:val="00653EB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653EB3"/>
    <w:rPr>
      <w:sz w:val="24"/>
    </w:rPr>
  </w:style>
  <w:style w:type="paragraph" w:customStyle="1" w:styleId="6">
    <w:name w:val="Обычный6"/>
    <w:qFormat/>
    <w:rsid w:val="00653EB3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77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B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77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user1</cp:lastModifiedBy>
  <cp:revision>19</cp:revision>
  <dcterms:created xsi:type="dcterms:W3CDTF">2025-09-09T02:41:00Z</dcterms:created>
  <dcterms:modified xsi:type="dcterms:W3CDTF">2026-05-06T02:37:00Z</dcterms:modified>
</cp:coreProperties>
</file>